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00" w:rsidRPr="00F1690D" w:rsidRDefault="00682700" w:rsidP="00361877">
      <w:pPr>
        <w:pStyle w:val="NormalWeb"/>
        <w:jc w:val="both"/>
        <w:rPr>
          <w:rFonts w:ascii="Arial" w:hAnsi="Arial" w:cs="Arial"/>
          <w:b/>
          <w:color w:val="000000"/>
          <w:sz w:val="28"/>
          <w:szCs w:val="28"/>
          <w:lang w:val="ca-ES"/>
        </w:rPr>
      </w:pPr>
      <w:r w:rsidRPr="00F1690D">
        <w:rPr>
          <w:rFonts w:ascii="Arial" w:hAnsi="Arial" w:cs="Arial"/>
          <w:b/>
          <w:color w:val="000000"/>
          <w:sz w:val="28"/>
          <w:szCs w:val="28"/>
          <w:lang w:val="ca-ES"/>
        </w:rPr>
        <w:t>FCA85. Escrit en què s’interposa el recurs de revisió contra la sentència dictada per un jutjat (articles 102 i 10.3 LJCA)</w:t>
      </w:r>
    </w:p>
    <w:p w:rsidR="00F1690D" w:rsidRDefault="00F1690D" w:rsidP="00F1690D">
      <w:pPr>
        <w:pStyle w:val="NormalWeb"/>
        <w:spacing w:before="0" w:beforeAutospacing="0" w:after="0" w:afterAutospacing="0"/>
        <w:jc w:val="center"/>
        <w:rPr>
          <w:rFonts w:ascii="Arial" w:hAnsi="Arial" w:cs="Arial"/>
          <w:color w:val="000000"/>
          <w:lang w:val="ca-ES"/>
        </w:rPr>
      </w:pPr>
    </w:p>
    <w:p w:rsidR="00682700" w:rsidRPr="00F1690D" w:rsidRDefault="00682700" w:rsidP="00F1690D">
      <w:pPr>
        <w:pStyle w:val="NormalWeb"/>
        <w:spacing w:before="0" w:beforeAutospacing="0" w:after="0" w:afterAutospacing="0"/>
        <w:jc w:val="center"/>
        <w:rPr>
          <w:rFonts w:ascii="Arial" w:hAnsi="Arial" w:cs="Arial"/>
          <w:color w:val="000000"/>
          <w:lang w:val="ca-ES"/>
        </w:rPr>
      </w:pPr>
      <w:r w:rsidRPr="00F1690D">
        <w:rPr>
          <w:rFonts w:ascii="Arial" w:hAnsi="Arial" w:cs="Arial"/>
          <w:color w:val="000000"/>
          <w:lang w:val="ca-ES"/>
        </w:rPr>
        <w:t>A LA SALA CONTENCIOSA ADMINISTRATIVA DEL</w:t>
      </w:r>
    </w:p>
    <w:p w:rsidR="00682700" w:rsidRDefault="00682700" w:rsidP="00F1690D">
      <w:pPr>
        <w:pStyle w:val="NormalWeb"/>
        <w:spacing w:before="0" w:beforeAutospacing="0" w:after="0" w:afterAutospacing="0"/>
        <w:jc w:val="center"/>
        <w:rPr>
          <w:rFonts w:ascii="Arial" w:hAnsi="Arial" w:cs="Arial"/>
          <w:color w:val="000000"/>
          <w:lang w:val="ca-ES"/>
        </w:rPr>
      </w:pPr>
      <w:r w:rsidRPr="00F1690D">
        <w:rPr>
          <w:rFonts w:ascii="Arial" w:hAnsi="Arial" w:cs="Arial"/>
          <w:color w:val="000000"/>
          <w:lang w:val="ca-ES"/>
        </w:rPr>
        <w:t>TRIBUNAL SUPERIOR DE JUSTÍCIA DE CATALUNYA</w:t>
      </w:r>
    </w:p>
    <w:p w:rsidR="00F1690D" w:rsidRPr="00F1690D" w:rsidRDefault="00F1690D" w:rsidP="00F1690D">
      <w:pPr>
        <w:pStyle w:val="NormalWeb"/>
        <w:spacing w:before="0" w:beforeAutospacing="0" w:after="0" w:afterAutospacing="0"/>
        <w:jc w:val="center"/>
        <w:rPr>
          <w:rFonts w:ascii="Arial" w:hAnsi="Arial" w:cs="Arial"/>
          <w:color w:val="000000"/>
          <w:lang w:val="ca-ES"/>
        </w:rPr>
      </w:pP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 procurador/procuradora dels tribunals, en nom d .................., representació que acredito mitjançant l’escriptura de poder adjunta que presento, comparec davant d’aquesta Sala.</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MANIFESTO:</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1. Que en data ....... se’m va notificar la Sentència número ..... dictada pel Jutjat Contenciós Administratiu número ...... de ........... el dia .............., mitjançant la qual estima / desestima el recurs contenciós administratiu número .... interposat contra l’acte de .................. .</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2. Que aquesta sentència és ferma, atès que d’acord amb el que disposa l’article 81 de la LJCA no és susceptible de recurs d’apel·lació ni de recurs de cassació.</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3. Que mitjançant aquest escrit interposo contra la sentència esmentada aquest recurs de revisió, sobre la base dels següents:</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I. ANTECEDENTS</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1. ...............................</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2. ...............................</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II. REQUISITS PROCESSALS</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1. Competència. És competent per conèixer el recurs de revisió contra la sentència ferma dictada per un jutjat contenciós administratiu la Sala Contenciosa Administrativa del Tribunal Superior de Justícia de Catalunya, en aplicació del que disposen els articles 10.3 de la LJCA i 74.3 de la LOPJ.</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2. Legitimació. El meu poderdant, per haver estat part en el procés en què es va dictar la sentència impugnada, està legitimat per interposar el recurs de revisió.</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3. Motius de revisió. Fonamento aquest recurs en ........................., motiu que està recollit a l’article 102.1 de la LJCA, de manera que és procedent la revisió de la sentència.</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4. Termini. Presento aquest escrit dins del termini que estableix l’article 512 de la LEC.</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lastRenderedPageBreak/>
        <w:t>5. Dipòsit. En compliment del que disposa l’article 513 de la LEC, acredito el dipòsit que he efectuat mitjançant el corresponent document justificatiu adjunt a aquest escrit.</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6. Procediment. Articles 514 i 437 a 447 de la LEC, per remissió expressa de l’article 102.3 de la LJCA. (Recordeu que, conforme al que preveu l’article 102.3 de la LJCA, podeu demanar la celebració de vista, que només s’acordarà si totes les parts ho demanen o la sala ho estima necessari.)</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III. MOTIUS DE REVISIÓ</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1. .................................</w:t>
      </w:r>
    </w:p>
    <w:p w:rsidR="00682700" w:rsidRPr="00F1690D" w:rsidRDefault="00682700" w:rsidP="00B36B32">
      <w:pPr>
        <w:pStyle w:val="NormalWeb"/>
        <w:ind w:left="708"/>
        <w:jc w:val="both"/>
        <w:rPr>
          <w:rFonts w:ascii="Arial" w:hAnsi="Arial" w:cs="Arial"/>
          <w:color w:val="000000"/>
          <w:lang w:val="ca-ES"/>
        </w:rPr>
      </w:pPr>
      <w:r w:rsidRPr="00F1690D">
        <w:rPr>
          <w:rFonts w:ascii="Arial" w:hAnsi="Arial" w:cs="Arial"/>
          <w:color w:val="000000"/>
          <w:lang w:val="ca-ES"/>
        </w:rPr>
        <w:t>2. .................................</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(Citeu expressament en cada motiu l’apartat corresponent de l’article 102.1 LJCA que l’autoritzi.)</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Per això,</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SOL·LICITO:</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1. Que admeteu aquest escrit, les seves còpies i els documents que hi annexo.</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2. Que tingueu per interposat recurs de revisió contra la Sentència número .... dictada pel Jutjat Contenciós Administratiu número ...... de ........... .</w:t>
      </w:r>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3. Que, després dels tràmits preceptius, dicteu sentència mitjançant la qual reviseu i rescindiu la sentència dictada pel Jutjat Contenciós Administratiu número .... de ......... .</w:t>
      </w:r>
    </w:p>
    <w:p w:rsidR="00682700" w:rsidRDefault="00682700" w:rsidP="00F1690D">
      <w:pPr>
        <w:pStyle w:val="NormalWeb"/>
        <w:jc w:val="both"/>
        <w:rPr>
          <w:rFonts w:ascii="Arial" w:hAnsi="Arial" w:cs="Arial"/>
          <w:color w:val="000000"/>
          <w:lang w:val="ca-ES"/>
        </w:rPr>
      </w:pPr>
      <w:r w:rsidRPr="00F1690D">
        <w:rPr>
          <w:rFonts w:ascii="Arial" w:hAnsi="Arial" w:cs="Arial"/>
          <w:color w:val="000000"/>
          <w:lang w:val="ca-ES"/>
        </w:rPr>
        <w:t>4. Que expediu un certificat de la resolució i ordeneu la devolució de les actuacions al Jutjat als efectes previstos a l’article 516.1 de la LEC.</w:t>
      </w:r>
    </w:p>
    <w:p w:rsidR="00F1690D" w:rsidRPr="00F1690D" w:rsidRDefault="00F1690D" w:rsidP="00F1690D">
      <w:pPr>
        <w:pStyle w:val="NormalWeb"/>
        <w:jc w:val="both"/>
        <w:rPr>
          <w:rFonts w:ascii="Arial" w:hAnsi="Arial" w:cs="Arial"/>
          <w:color w:val="000000"/>
          <w:lang w:val="ca-ES"/>
        </w:rPr>
      </w:pPr>
      <w:bookmarkStart w:id="0" w:name="_GoBack"/>
      <w:bookmarkEnd w:id="0"/>
    </w:p>
    <w:p w:rsidR="00682700" w:rsidRPr="00F1690D" w:rsidRDefault="00682700" w:rsidP="00F1690D">
      <w:pPr>
        <w:pStyle w:val="NormalWeb"/>
        <w:jc w:val="both"/>
        <w:rPr>
          <w:rFonts w:ascii="Arial" w:hAnsi="Arial" w:cs="Arial"/>
          <w:color w:val="000000"/>
          <w:lang w:val="ca-ES"/>
        </w:rPr>
      </w:pPr>
      <w:r w:rsidRPr="00F1690D">
        <w:rPr>
          <w:rFonts w:ascii="Arial" w:hAnsi="Arial" w:cs="Arial"/>
          <w:color w:val="000000"/>
          <w:lang w:val="ca-ES"/>
        </w:rPr>
        <w:t>....., ....... de/d’................. de ..............</w:t>
      </w:r>
    </w:p>
    <w:p w:rsidR="000F4F31" w:rsidRPr="00361877" w:rsidRDefault="000F4F31" w:rsidP="00F1690D">
      <w:pPr>
        <w:jc w:val="both"/>
        <w:rPr>
          <w:rFonts w:ascii="Arial" w:hAnsi="Arial" w:cs="Arial"/>
          <w:sz w:val="24"/>
          <w:szCs w:val="24"/>
        </w:rPr>
      </w:pPr>
    </w:p>
    <w:sectPr w:rsidR="000F4F31" w:rsidRPr="003618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0"/>
    <w:rsid w:val="000F4F31"/>
    <w:rsid w:val="00361877"/>
    <w:rsid w:val="004D77FB"/>
    <w:rsid w:val="00682700"/>
    <w:rsid w:val="007749D2"/>
    <w:rsid w:val="00A64A45"/>
    <w:rsid w:val="00B36B32"/>
    <w:rsid w:val="00E31356"/>
    <w:rsid w:val="00F16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BBE5"/>
  <w15:chartTrackingRefBased/>
  <w15:docId w15:val="{34212082-3FD9-4A0B-913C-C4364484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7FB"/>
  </w:style>
  <w:style w:type="paragraph" w:styleId="Ttulo1">
    <w:name w:val="heading 1"/>
    <w:basedOn w:val="Normal"/>
    <w:next w:val="Normal"/>
    <w:link w:val="Ttulo1Car"/>
    <w:uiPriority w:val="9"/>
    <w:qFormat/>
    <w:rsid w:val="004D77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4D77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D77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4D77F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4D77F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4D77F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D77F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D77F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4D77F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77FB"/>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4D77F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4D77F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4D77F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4D77F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D77F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D77F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D77F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D77FB"/>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D77FB"/>
    <w:pPr>
      <w:spacing w:line="240" w:lineRule="auto"/>
    </w:pPr>
    <w:rPr>
      <w:b/>
      <w:bCs/>
      <w:smallCaps/>
      <w:color w:val="595959" w:themeColor="text1" w:themeTint="A6"/>
    </w:rPr>
  </w:style>
  <w:style w:type="paragraph" w:styleId="Ttulo">
    <w:name w:val="Title"/>
    <w:basedOn w:val="Normal"/>
    <w:next w:val="Normal"/>
    <w:link w:val="TtuloCar"/>
    <w:uiPriority w:val="10"/>
    <w:qFormat/>
    <w:rsid w:val="004D77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D77FB"/>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D77F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D77FB"/>
    <w:rPr>
      <w:rFonts w:asciiTheme="majorHAnsi" w:eastAsiaTheme="majorEastAsia" w:hAnsiTheme="majorHAnsi" w:cstheme="majorBidi"/>
      <w:sz w:val="30"/>
      <w:szCs w:val="30"/>
    </w:rPr>
  </w:style>
  <w:style w:type="character" w:styleId="Textoennegrita">
    <w:name w:val="Strong"/>
    <w:basedOn w:val="Fuentedeprrafopredeter"/>
    <w:uiPriority w:val="22"/>
    <w:qFormat/>
    <w:rsid w:val="004D77FB"/>
    <w:rPr>
      <w:b/>
      <w:bCs/>
    </w:rPr>
  </w:style>
  <w:style w:type="character" w:styleId="nfasis">
    <w:name w:val="Emphasis"/>
    <w:basedOn w:val="Fuentedeprrafopredeter"/>
    <w:uiPriority w:val="20"/>
    <w:qFormat/>
    <w:rsid w:val="004D77FB"/>
    <w:rPr>
      <w:i/>
      <w:iCs/>
      <w:color w:val="70AD47" w:themeColor="accent6"/>
    </w:rPr>
  </w:style>
  <w:style w:type="paragraph" w:styleId="Sinespaciado">
    <w:name w:val="No Spacing"/>
    <w:uiPriority w:val="1"/>
    <w:qFormat/>
    <w:rsid w:val="004D77FB"/>
    <w:pPr>
      <w:spacing w:after="0" w:line="240" w:lineRule="auto"/>
    </w:pPr>
  </w:style>
  <w:style w:type="paragraph" w:styleId="Cita">
    <w:name w:val="Quote"/>
    <w:basedOn w:val="Normal"/>
    <w:next w:val="Normal"/>
    <w:link w:val="CitaCar"/>
    <w:uiPriority w:val="29"/>
    <w:qFormat/>
    <w:rsid w:val="004D77F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D77FB"/>
    <w:rPr>
      <w:i/>
      <w:iCs/>
      <w:color w:val="262626" w:themeColor="text1" w:themeTint="D9"/>
    </w:rPr>
  </w:style>
  <w:style w:type="paragraph" w:styleId="Citadestacada">
    <w:name w:val="Intense Quote"/>
    <w:basedOn w:val="Normal"/>
    <w:next w:val="Normal"/>
    <w:link w:val="CitadestacadaCar"/>
    <w:uiPriority w:val="30"/>
    <w:qFormat/>
    <w:rsid w:val="004D77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D77F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D77FB"/>
    <w:rPr>
      <w:i/>
      <w:iCs/>
    </w:rPr>
  </w:style>
  <w:style w:type="character" w:styleId="nfasisintenso">
    <w:name w:val="Intense Emphasis"/>
    <w:basedOn w:val="Fuentedeprrafopredeter"/>
    <w:uiPriority w:val="21"/>
    <w:qFormat/>
    <w:rsid w:val="004D77FB"/>
    <w:rPr>
      <w:b/>
      <w:bCs/>
      <w:i/>
      <w:iCs/>
    </w:rPr>
  </w:style>
  <w:style w:type="character" w:styleId="Referenciasutil">
    <w:name w:val="Subtle Reference"/>
    <w:basedOn w:val="Fuentedeprrafopredeter"/>
    <w:uiPriority w:val="31"/>
    <w:qFormat/>
    <w:rsid w:val="004D77FB"/>
    <w:rPr>
      <w:smallCaps/>
      <w:color w:val="595959" w:themeColor="text1" w:themeTint="A6"/>
    </w:rPr>
  </w:style>
  <w:style w:type="character" w:styleId="Referenciaintensa">
    <w:name w:val="Intense Reference"/>
    <w:basedOn w:val="Fuentedeprrafopredeter"/>
    <w:uiPriority w:val="32"/>
    <w:qFormat/>
    <w:rsid w:val="004D77FB"/>
    <w:rPr>
      <w:b/>
      <w:bCs/>
      <w:smallCaps/>
      <w:color w:val="70AD47" w:themeColor="accent6"/>
    </w:rPr>
  </w:style>
  <w:style w:type="character" w:styleId="Ttulodellibro">
    <w:name w:val="Book Title"/>
    <w:basedOn w:val="Fuentedeprrafopredeter"/>
    <w:uiPriority w:val="33"/>
    <w:qFormat/>
    <w:rsid w:val="004D77FB"/>
    <w:rPr>
      <w:b/>
      <w:bCs/>
      <w:caps w:val="0"/>
      <w:smallCaps/>
      <w:spacing w:val="7"/>
      <w:sz w:val="21"/>
      <w:szCs w:val="21"/>
    </w:rPr>
  </w:style>
  <w:style w:type="paragraph" w:styleId="TtuloTDC">
    <w:name w:val="TOC Heading"/>
    <w:basedOn w:val="Ttulo1"/>
    <w:next w:val="Normal"/>
    <w:uiPriority w:val="39"/>
    <w:semiHidden/>
    <w:unhideWhenUsed/>
    <w:qFormat/>
    <w:rsid w:val="004D77FB"/>
    <w:pPr>
      <w:outlineLvl w:val="9"/>
    </w:pPr>
  </w:style>
  <w:style w:type="paragraph" w:styleId="NormalWeb">
    <w:name w:val="Normal (Web)"/>
    <w:basedOn w:val="Normal"/>
    <w:uiPriority w:val="99"/>
    <w:semiHidden/>
    <w:unhideWhenUsed/>
    <w:rsid w:val="0068270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2676</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2021-12-21T21:45:00Z</dcterms:created>
  <dcterms:modified xsi:type="dcterms:W3CDTF">2021-12-24T08:59:00Z</dcterms:modified>
</cp:coreProperties>
</file>