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4B" w:rsidRPr="00986F4B" w:rsidRDefault="00986F4B" w:rsidP="00986F4B">
      <w:pPr>
        <w:autoSpaceDE w:val="0"/>
        <w:autoSpaceDN w:val="0"/>
        <w:adjustRightInd w:val="0"/>
        <w:spacing w:after="0" w:line="240" w:lineRule="auto"/>
        <w:rPr>
          <w:rFonts w:ascii="Arial" w:hAnsi="Arial" w:cs="Arial"/>
          <w:color w:val="000000"/>
          <w:sz w:val="24"/>
          <w:szCs w:val="24"/>
        </w:rPr>
      </w:pPr>
    </w:p>
    <w:p w:rsidR="00C87B62" w:rsidRPr="00986F4B" w:rsidRDefault="00986F4B" w:rsidP="00986F4B">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lang w:val="es-ES"/>
        </w:rPr>
      </w:pPr>
      <w:r w:rsidRPr="00986F4B">
        <w:rPr>
          <w:rFonts w:ascii="Century Gothic" w:hAnsi="Century Gothic" w:cs="Arial"/>
          <w:color w:val="000000"/>
          <w:sz w:val="36"/>
          <w:szCs w:val="36"/>
        </w:rPr>
        <w:t xml:space="preserve"> </w:t>
      </w:r>
      <w:r w:rsidRPr="00986F4B">
        <w:rPr>
          <w:rFonts w:ascii="Century Gothic" w:hAnsi="Century Gothic" w:cs="Arial"/>
          <w:b/>
          <w:bCs/>
          <w:color w:val="000000"/>
          <w:sz w:val="36"/>
          <w:szCs w:val="36"/>
        </w:rPr>
        <w:t>II CICLE DE CONFERÈNCIES SOBRE MEDIACIÓ</w:t>
      </w:r>
    </w:p>
    <w:p w:rsidR="00986F4B" w:rsidRDefault="00986F4B" w:rsidP="00C87B62">
      <w:pPr>
        <w:jc w:val="center"/>
        <w:rPr>
          <w:rFonts w:ascii="Century Gothic" w:hAnsi="Century Gothic"/>
          <w:b/>
          <w:sz w:val="24"/>
          <w:szCs w:val="24"/>
          <w:lang w:val="es-ES"/>
        </w:rPr>
      </w:pPr>
    </w:p>
    <w:p w:rsidR="00C87B62" w:rsidRPr="00F3432F" w:rsidRDefault="00C87B62" w:rsidP="00C87B62">
      <w:pPr>
        <w:jc w:val="center"/>
        <w:rPr>
          <w:rFonts w:ascii="Century Gothic" w:hAnsi="Century Gothic"/>
          <w:b/>
          <w:sz w:val="24"/>
          <w:szCs w:val="24"/>
          <w:lang w:val="es-ES"/>
        </w:rPr>
      </w:pPr>
      <w:r>
        <w:rPr>
          <w:rFonts w:ascii="Century Gothic" w:hAnsi="Century Gothic"/>
          <w:b/>
          <w:sz w:val="24"/>
          <w:szCs w:val="24"/>
          <w:lang w:val="es-ES"/>
        </w:rPr>
        <w:t>PRESENTACIÓ</w:t>
      </w:r>
    </w:p>
    <w:p w:rsidR="00986F4B" w:rsidRDefault="00986F4B" w:rsidP="00986F4B">
      <w:pPr>
        <w:rPr>
          <w:rFonts w:cs="Tahoma"/>
        </w:rPr>
      </w:pPr>
    </w:p>
    <w:p w:rsidR="00986F4B" w:rsidRPr="00986F4B" w:rsidRDefault="00986F4B" w:rsidP="00986F4B">
      <w:pPr>
        <w:pStyle w:val="Default"/>
        <w:jc w:val="both"/>
        <w:rPr>
          <w:rStyle w:val="nfasis"/>
          <w:rFonts w:ascii="Century Gothic" w:hAnsi="Century Gothic" w:cs="Tahoma"/>
          <w:i w:val="0"/>
          <w:iCs w:val="0"/>
        </w:rPr>
      </w:pPr>
      <w:r w:rsidRPr="00986F4B">
        <w:rPr>
          <w:rFonts w:ascii="Century Gothic" w:hAnsi="Century Gothic" w:cs="Tahoma"/>
        </w:rPr>
        <w:t xml:space="preserve">La Comissió de Mediació de l’Il·lustre Col·legi d’Advocats de Reus, amb col·laboració amb l’Escola de Pràctica Jurídica Guillem Maria de Brocà del Col·legi d’Advocats de Reus, ha organitzat un segon cicle de conferències en les quals es treballarà de manera pràctica diferents temàtiques de mediació que tindran lloc des del mes de juny fins al mes de setembre de 2018. </w:t>
      </w:r>
      <w:r w:rsidRPr="00986F4B">
        <w:rPr>
          <w:rFonts w:ascii="Century Gothic" w:hAnsi="Century Gothic" w:cs="Tahoma"/>
          <w:b/>
          <w:bCs/>
        </w:rPr>
        <w:t xml:space="preserve"> </w:t>
      </w:r>
      <w:r w:rsidRPr="00986F4B">
        <w:rPr>
          <w:rStyle w:val="nfasis"/>
          <w:rFonts w:ascii="Century Gothic" w:hAnsi="Century Gothic" w:cs="Tahoma"/>
          <w:b/>
          <w:bCs/>
          <w:color w:val="FF0000"/>
        </w:rPr>
        <w:t xml:space="preserve"> </w:t>
      </w:r>
    </w:p>
    <w:p w:rsidR="00986F4B" w:rsidRPr="00986F4B" w:rsidRDefault="00986F4B" w:rsidP="00986F4B">
      <w:pPr>
        <w:pStyle w:val="Default"/>
        <w:jc w:val="both"/>
        <w:rPr>
          <w:rFonts w:ascii="Century Gothic" w:hAnsi="Century Gothic" w:cs="Tahoma"/>
        </w:rPr>
      </w:pPr>
    </w:p>
    <w:p w:rsidR="00986F4B" w:rsidRPr="00986F4B" w:rsidRDefault="00986F4B" w:rsidP="00986F4B">
      <w:pPr>
        <w:pStyle w:val="Default"/>
        <w:jc w:val="both"/>
        <w:rPr>
          <w:rFonts w:ascii="Century Gothic" w:hAnsi="Century Gothic" w:cs="Tahoma"/>
        </w:rPr>
      </w:pPr>
      <w:r w:rsidRPr="00986F4B">
        <w:rPr>
          <w:rFonts w:ascii="Century Gothic" w:hAnsi="Century Gothic" w:cs="Tahoma"/>
        </w:rPr>
        <w:t>Aquest cicle de Conferències està homologat pel Centre de Mediació de Dret Privat de Catalunya i per tant, es lliurarà certificació d’assistència que computarà com a 2 hores de formació per a cadascuna de les conferències.</w:t>
      </w:r>
    </w:p>
    <w:p w:rsidR="00F3432F" w:rsidRPr="00986F4B" w:rsidRDefault="00F3432F" w:rsidP="00F3432F">
      <w:pPr>
        <w:rPr>
          <w:rFonts w:ascii="Century Gothic" w:hAnsi="Century Gothic"/>
          <w:b/>
          <w:sz w:val="40"/>
          <w:szCs w:val="40"/>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F3432F" w:rsidTr="00344419">
        <w:tc>
          <w:tcPr>
            <w:tcW w:w="8494" w:type="dxa"/>
            <w:shd w:val="clear" w:color="auto" w:fill="1F3864" w:themeFill="accent1" w:themeFillShade="80"/>
          </w:tcPr>
          <w:p w:rsidR="00F3432F" w:rsidRPr="00F3432F" w:rsidRDefault="00F3432F" w:rsidP="00F3432F">
            <w:pPr>
              <w:jc w:val="center"/>
              <w:rPr>
                <w:rFonts w:ascii="Century Gothic" w:hAnsi="Century Gothic"/>
                <w:b/>
                <w:sz w:val="24"/>
                <w:szCs w:val="24"/>
                <w:highlight w:val="yellow"/>
                <w:lang w:val="es-ES"/>
              </w:rPr>
            </w:pPr>
          </w:p>
          <w:p w:rsidR="00F3432F" w:rsidRPr="00F3432F" w:rsidRDefault="00F3432F" w:rsidP="00F3432F">
            <w:pPr>
              <w:jc w:val="center"/>
              <w:rPr>
                <w:rFonts w:ascii="Century Gothic" w:hAnsi="Century Gothic"/>
                <w:b/>
                <w:sz w:val="24"/>
                <w:szCs w:val="24"/>
                <w:lang w:val="es-ES"/>
              </w:rPr>
            </w:pPr>
            <w:r w:rsidRPr="00F3432F">
              <w:rPr>
                <w:rFonts w:ascii="Century Gothic" w:hAnsi="Century Gothic"/>
                <w:b/>
                <w:sz w:val="24"/>
                <w:szCs w:val="24"/>
                <w:lang w:val="es-ES"/>
              </w:rPr>
              <w:t>PROGRAMA</w:t>
            </w:r>
          </w:p>
          <w:p w:rsidR="00F3432F" w:rsidRPr="00F3432F" w:rsidRDefault="00F3432F" w:rsidP="00F3432F">
            <w:pPr>
              <w:jc w:val="center"/>
              <w:rPr>
                <w:rFonts w:ascii="Century Gothic" w:hAnsi="Century Gothic"/>
                <w:b/>
                <w:sz w:val="24"/>
                <w:szCs w:val="24"/>
                <w:highlight w:val="yellow"/>
                <w:lang w:val="es-ES"/>
              </w:rPr>
            </w:pPr>
          </w:p>
        </w:tc>
      </w:tr>
    </w:tbl>
    <w:p w:rsidR="00F3432F" w:rsidRPr="00344419" w:rsidRDefault="00F3432F" w:rsidP="00F3432F">
      <w:pPr>
        <w:rPr>
          <w:rFonts w:ascii="Century Gothic" w:hAnsi="Century Gothic"/>
          <w:sz w:val="24"/>
          <w:szCs w:val="24"/>
          <w:lang w:val="es-ES"/>
        </w:rPr>
      </w:pPr>
    </w:p>
    <w:p w:rsidR="00344419" w:rsidRDefault="00344419" w:rsidP="00344419">
      <w:pPr>
        <w:spacing w:after="0"/>
        <w:jc w:val="both"/>
        <w:rPr>
          <w:rFonts w:ascii="Century Gothic" w:hAnsi="Century Gothic" w:cs="Calibri"/>
          <w:b/>
          <w:sz w:val="24"/>
          <w:szCs w:val="24"/>
          <w:lang w:eastAsia="en-US"/>
        </w:rPr>
      </w:pPr>
    </w:p>
    <w:p w:rsidR="00C370F5" w:rsidRPr="00344419" w:rsidRDefault="00C370F5" w:rsidP="00344419">
      <w:pPr>
        <w:spacing w:after="0"/>
        <w:jc w:val="both"/>
        <w:rPr>
          <w:rFonts w:ascii="Century Gothic" w:hAnsi="Century Gothic" w:cs="Calibri"/>
          <w:b/>
          <w:sz w:val="24"/>
          <w:szCs w:val="24"/>
        </w:rPr>
      </w:pPr>
      <w:r w:rsidRPr="00344419">
        <w:rPr>
          <w:rFonts w:ascii="Century Gothic" w:hAnsi="Century Gothic" w:cs="Calibri"/>
          <w:b/>
          <w:sz w:val="24"/>
          <w:szCs w:val="24"/>
          <w:lang w:eastAsia="en-US"/>
        </w:rPr>
        <w:t xml:space="preserve">I.- </w:t>
      </w:r>
      <w:r w:rsidR="00986F4B">
        <w:rPr>
          <w:rFonts w:ascii="Century Gothic" w:hAnsi="Century Gothic" w:cs="Calibri"/>
          <w:b/>
          <w:sz w:val="24"/>
          <w:szCs w:val="24"/>
          <w:lang w:eastAsia="en-US"/>
        </w:rPr>
        <w:t xml:space="preserve">Eines de la psicologia i el </w:t>
      </w:r>
      <w:proofErr w:type="spellStart"/>
      <w:r w:rsidR="00986F4B">
        <w:rPr>
          <w:rFonts w:ascii="Century Gothic" w:hAnsi="Century Gothic" w:cs="Calibri"/>
          <w:b/>
          <w:sz w:val="24"/>
          <w:szCs w:val="24"/>
          <w:lang w:eastAsia="en-US"/>
        </w:rPr>
        <w:t>coaching</w:t>
      </w:r>
      <w:proofErr w:type="spellEnd"/>
      <w:r w:rsidR="00986F4B">
        <w:rPr>
          <w:rFonts w:ascii="Century Gothic" w:hAnsi="Century Gothic" w:cs="Calibri"/>
          <w:b/>
          <w:sz w:val="24"/>
          <w:szCs w:val="24"/>
          <w:lang w:eastAsia="en-US"/>
        </w:rPr>
        <w:t xml:space="preserve"> facilitadores del procés de mediació</w:t>
      </w:r>
      <w:r w:rsidRPr="00344419">
        <w:rPr>
          <w:rFonts w:ascii="Century Gothic" w:hAnsi="Century Gothic" w:cs="Calibri"/>
          <w:b/>
          <w:sz w:val="24"/>
          <w:szCs w:val="24"/>
        </w:rPr>
        <w:t xml:space="preserve">           </w:t>
      </w:r>
    </w:p>
    <w:p w:rsidR="00C370F5" w:rsidRPr="00344419" w:rsidRDefault="00C370F5" w:rsidP="00344419">
      <w:pPr>
        <w:spacing w:after="0"/>
        <w:jc w:val="center"/>
        <w:rPr>
          <w:rFonts w:ascii="Century Gothic" w:hAnsi="Century Gothic" w:cs="Calibri"/>
          <w:b/>
          <w:bCs/>
          <w:sz w:val="24"/>
          <w:szCs w:val="24"/>
        </w:rPr>
      </w:pPr>
    </w:p>
    <w:p w:rsidR="00C370F5" w:rsidRPr="00344419" w:rsidRDefault="00C370F5"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 xml:space="preserve">Dimecres, </w:t>
      </w:r>
      <w:r w:rsidR="00986F4B">
        <w:rPr>
          <w:rFonts w:ascii="Century Gothic" w:hAnsi="Century Gothic" w:cs="Calibri"/>
          <w:b/>
          <w:color w:val="00B0F0"/>
          <w:sz w:val="24"/>
          <w:szCs w:val="24"/>
          <w:lang w:eastAsia="en-US"/>
        </w:rPr>
        <w:t>27 de juny de 2018</w:t>
      </w:r>
    </w:p>
    <w:p w:rsidR="00C370F5" w:rsidRPr="00344419" w:rsidRDefault="00C370F5"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 xml:space="preserve">Horari: </w:t>
      </w:r>
      <w:r w:rsidR="00986F4B">
        <w:rPr>
          <w:rFonts w:ascii="Century Gothic" w:hAnsi="Century Gothic" w:cs="Calibri"/>
          <w:b/>
          <w:color w:val="00B0F0"/>
          <w:sz w:val="24"/>
          <w:szCs w:val="24"/>
          <w:lang w:eastAsia="en-US"/>
        </w:rPr>
        <w:t>De 17.00h a 19.00h</w:t>
      </w:r>
      <w:r w:rsidRPr="00344419">
        <w:rPr>
          <w:rFonts w:ascii="Century Gothic" w:hAnsi="Century Gothic" w:cs="Calibri"/>
          <w:b/>
          <w:color w:val="00B0F0"/>
          <w:sz w:val="24"/>
          <w:szCs w:val="24"/>
          <w:lang w:eastAsia="en-US"/>
        </w:rPr>
        <w:t xml:space="preserve"> </w:t>
      </w:r>
    </w:p>
    <w:p w:rsidR="00C370F5" w:rsidRPr="00344419" w:rsidRDefault="00C370F5" w:rsidP="00344419">
      <w:pPr>
        <w:spacing w:after="0"/>
        <w:jc w:val="both"/>
        <w:rPr>
          <w:rFonts w:ascii="Century Gothic" w:hAnsi="Century Gothic" w:cs="Calibri"/>
          <w:b/>
          <w:sz w:val="24"/>
          <w:szCs w:val="24"/>
          <w:lang w:eastAsia="en-US"/>
        </w:rPr>
      </w:pPr>
    </w:p>
    <w:p w:rsidR="00986F4B" w:rsidRDefault="00986F4B" w:rsidP="00344419">
      <w:pPr>
        <w:spacing w:after="0"/>
        <w:jc w:val="both"/>
        <w:rPr>
          <w:rFonts w:ascii="Century Gothic" w:hAnsi="Century Gothic" w:cs="Calibri"/>
          <w:b/>
          <w:i/>
          <w:sz w:val="24"/>
          <w:szCs w:val="24"/>
        </w:rPr>
      </w:pPr>
    </w:p>
    <w:p w:rsidR="00344419" w:rsidRPr="00344419" w:rsidRDefault="00C370F5" w:rsidP="00344419">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 </w:t>
      </w:r>
      <w:proofErr w:type="spellStart"/>
      <w:r w:rsidR="00986F4B">
        <w:rPr>
          <w:rFonts w:ascii="Century Gothic" w:hAnsi="Century Gothic" w:cs="Calibri"/>
          <w:b/>
          <w:i/>
          <w:sz w:val="24"/>
          <w:szCs w:val="24"/>
        </w:rPr>
        <w:t>Serafín</w:t>
      </w:r>
      <w:proofErr w:type="spellEnd"/>
      <w:r w:rsidR="00986F4B">
        <w:rPr>
          <w:rFonts w:ascii="Century Gothic" w:hAnsi="Century Gothic" w:cs="Calibri"/>
          <w:b/>
          <w:i/>
          <w:sz w:val="24"/>
          <w:szCs w:val="24"/>
        </w:rPr>
        <w:t xml:space="preserve"> </w:t>
      </w:r>
      <w:proofErr w:type="spellStart"/>
      <w:r w:rsidR="00986F4B">
        <w:rPr>
          <w:rFonts w:ascii="Century Gothic" w:hAnsi="Century Gothic" w:cs="Calibri"/>
          <w:b/>
          <w:i/>
          <w:sz w:val="24"/>
          <w:szCs w:val="24"/>
        </w:rPr>
        <w:t>Barrena</w:t>
      </w:r>
      <w:proofErr w:type="spellEnd"/>
      <w:r w:rsidR="00986F4B">
        <w:rPr>
          <w:rFonts w:ascii="Century Gothic" w:hAnsi="Century Gothic" w:cs="Calibri"/>
          <w:b/>
          <w:i/>
          <w:sz w:val="24"/>
          <w:szCs w:val="24"/>
        </w:rPr>
        <w:t xml:space="preserve"> Rico</w:t>
      </w:r>
      <w:r w:rsidRPr="00344419">
        <w:rPr>
          <w:rFonts w:ascii="Century Gothic" w:hAnsi="Century Gothic" w:cs="Calibri"/>
          <w:b/>
          <w:i/>
          <w:sz w:val="24"/>
          <w:szCs w:val="24"/>
        </w:rPr>
        <w:t xml:space="preserve"> </w:t>
      </w:r>
    </w:p>
    <w:p w:rsidR="00C370F5" w:rsidRDefault="00986F4B" w:rsidP="00344419">
      <w:pPr>
        <w:spacing w:after="0"/>
        <w:jc w:val="both"/>
        <w:rPr>
          <w:rFonts w:ascii="Century Gothic" w:hAnsi="Century Gothic" w:cs="Calibri"/>
          <w:i/>
          <w:sz w:val="24"/>
          <w:szCs w:val="24"/>
        </w:rPr>
      </w:pPr>
      <w:r>
        <w:rPr>
          <w:rFonts w:ascii="Century Gothic" w:hAnsi="Century Gothic" w:cs="Calibri"/>
          <w:i/>
          <w:sz w:val="24"/>
          <w:szCs w:val="24"/>
        </w:rPr>
        <w:t>Psicòleg-</w:t>
      </w:r>
      <w:proofErr w:type="spellStart"/>
      <w:r>
        <w:rPr>
          <w:rFonts w:ascii="Century Gothic" w:hAnsi="Century Gothic" w:cs="Calibri"/>
          <w:i/>
          <w:sz w:val="24"/>
          <w:szCs w:val="24"/>
        </w:rPr>
        <w:t>Coach</w:t>
      </w:r>
      <w:proofErr w:type="spellEnd"/>
      <w:r>
        <w:rPr>
          <w:rFonts w:ascii="Century Gothic" w:hAnsi="Century Gothic" w:cs="Calibri"/>
          <w:i/>
          <w:sz w:val="24"/>
          <w:szCs w:val="24"/>
        </w:rPr>
        <w:t xml:space="preserve"> i enginyer químic</w:t>
      </w:r>
      <w:r w:rsidR="00C370F5" w:rsidRPr="00344419">
        <w:rPr>
          <w:rFonts w:ascii="Century Gothic" w:hAnsi="Century Gothic" w:cs="Calibri"/>
          <w:i/>
          <w:sz w:val="24"/>
          <w:szCs w:val="24"/>
        </w:rPr>
        <w:t xml:space="preserve"> </w:t>
      </w:r>
    </w:p>
    <w:p w:rsidR="00986F4B" w:rsidRDefault="00986F4B" w:rsidP="00344419">
      <w:pPr>
        <w:spacing w:after="0"/>
        <w:jc w:val="both"/>
        <w:rPr>
          <w:rFonts w:ascii="Century Gothic" w:hAnsi="Century Gothic" w:cs="Calibri"/>
          <w:i/>
          <w:sz w:val="24"/>
          <w:szCs w:val="24"/>
        </w:rPr>
      </w:pPr>
    </w:p>
    <w:p w:rsidR="00986F4B" w:rsidRPr="00344419" w:rsidRDefault="00986F4B" w:rsidP="00986F4B">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 </w:t>
      </w:r>
      <w:proofErr w:type="spellStart"/>
      <w:r>
        <w:rPr>
          <w:rFonts w:ascii="Century Gothic" w:hAnsi="Century Gothic" w:cs="Calibri"/>
          <w:b/>
          <w:i/>
          <w:sz w:val="24"/>
          <w:szCs w:val="24"/>
        </w:rPr>
        <w:t>Kiku</w:t>
      </w:r>
      <w:proofErr w:type="spellEnd"/>
      <w:r>
        <w:rPr>
          <w:rFonts w:ascii="Century Gothic" w:hAnsi="Century Gothic" w:cs="Calibri"/>
          <w:b/>
          <w:i/>
          <w:sz w:val="24"/>
          <w:szCs w:val="24"/>
        </w:rPr>
        <w:t xml:space="preserve"> García Pitarch</w:t>
      </w:r>
      <w:r w:rsidRPr="00344419">
        <w:rPr>
          <w:rFonts w:ascii="Century Gothic" w:hAnsi="Century Gothic" w:cs="Calibri"/>
          <w:b/>
          <w:i/>
          <w:sz w:val="24"/>
          <w:szCs w:val="24"/>
        </w:rPr>
        <w:t xml:space="preserve"> </w:t>
      </w:r>
    </w:p>
    <w:p w:rsidR="00C17464" w:rsidRDefault="00986F4B" w:rsidP="00986F4B">
      <w:pPr>
        <w:spacing w:after="0"/>
        <w:jc w:val="both"/>
        <w:rPr>
          <w:rFonts w:ascii="Century Gothic" w:hAnsi="Century Gothic" w:cs="Calibri"/>
          <w:i/>
          <w:sz w:val="24"/>
          <w:szCs w:val="24"/>
        </w:rPr>
      </w:pPr>
      <w:r>
        <w:rPr>
          <w:rFonts w:ascii="Century Gothic" w:hAnsi="Century Gothic" w:cs="Calibri"/>
          <w:i/>
          <w:sz w:val="24"/>
          <w:szCs w:val="24"/>
        </w:rPr>
        <w:t xml:space="preserve">Advocat, mediador, psicòleg i </w:t>
      </w:r>
      <w:proofErr w:type="spellStart"/>
      <w:r>
        <w:rPr>
          <w:rFonts w:ascii="Century Gothic" w:hAnsi="Century Gothic" w:cs="Calibri"/>
          <w:i/>
          <w:sz w:val="24"/>
          <w:szCs w:val="24"/>
        </w:rPr>
        <w:t>coach</w:t>
      </w:r>
      <w:proofErr w:type="spellEnd"/>
    </w:p>
    <w:p w:rsidR="00986F4B" w:rsidRDefault="00986F4B" w:rsidP="00986F4B">
      <w:pPr>
        <w:spacing w:after="0"/>
        <w:jc w:val="both"/>
        <w:rPr>
          <w:rFonts w:ascii="Century Gothic" w:hAnsi="Century Gothic" w:cs="Calibri"/>
          <w:i/>
          <w:sz w:val="24"/>
          <w:szCs w:val="24"/>
        </w:rPr>
      </w:pPr>
    </w:p>
    <w:p w:rsidR="00986F4B" w:rsidRDefault="00986F4B" w:rsidP="00986F4B">
      <w:pPr>
        <w:spacing w:after="0"/>
        <w:jc w:val="both"/>
        <w:rPr>
          <w:rFonts w:ascii="Century Gothic" w:hAnsi="Century Gothic" w:cs="Calibri"/>
          <w:i/>
          <w:sz w:val="24"/>
          <w:szCs w:val="24"/>
        </w:rPr>
      </w:pPr>
    </w:p>
    <w:p w:rsidR="005E1FC0" w:rsidRDefault="005E1FC0" w:rsidP="00344419">
      <w:pPr>
        <w:spacing w:after="0"/>
        <w:jc w:val="both"/>
        <w:rPr>
          <w:rFonts w:ascii="Calibri" w:hAnsi="Calibri" w:cs="Calibri"/>
          <w:b/>
          <w:i/>
          <w:lang w:eastAsia="en-US"/>
        </w:rPr>
      </w:pPr>
    </w:p>
    <w:p w:rsidR="005E1FC0" w:rsidRPr="00344419" w:rsidRDefault="005E1FC0" w:rsidP="00344419">
      <w:pPr>
        <w:spacing w:after="0"/>
        <w:jc w:val="both"/>
        <w:rPr>
          <w:rFonts w:ascii="Calibri" w:hAnsi="Calibri" w:cs="Calibri"/>
          <w:b/>
          <w:i/>
          <w:lang w:eastAsia="en-US"/>
        </w:rPr>
      </w:pPr>
    </w:p>
    <w:p w:rsidR="00344419" w:rsidRPr="00344419" w:rsidRDefault="00344419" w:rsidP="00344419">
      <w:pPr>
        <w:spacing w:after="0"/>
        <w:jc w:val="both"/>
        <w:rPr>
          <w:rFonts w:ascii="Century Gothic" w:hAnsi="Century Gothic" w:cs="Calibri"/>
          <w:b/>
          <w:sz w:val="24"/>
          <w:szCs w:val="24"/>
        </w:rPr>
      </w:pPr>
      <w:r>
        <w:rPr>
          <w:rFonts w:ascii="Century Gothic" w:hAnsi="Century Gothic" w:cs="Calibri"/>
          <w:b/>
          <w:sz w:val="24"/>
          <w:szCs w:val="24"/>
          <w:lang w:eastAsia="en-US"/>
        </w:rPr>
        <w:t>2</w:t>
      </w:r>
      <w:r w:rsidRPr="00344419">
        <w:rPr>
          <w:rFonts w:ascii="Century Gothic" w:hAnsi="Century Gothic" w:cs="Calibri"/>
          <w:b/>
          <w:sz w:val="24"/>
          <w:szCs w:val="24"/>
          <w:lang w:eastAsia="en-US"/>
        </w:rPr>
        <w:t xml:space="preserve">.- </w:t>
      </w:r>
      <w:r w:rsidR="00986F4B">
        <w:rPr>
          <w:rFonts w:ascii="Century Gothic" w:hAnsi="Century Gothic" w:cs="Calibri"/>
          <w:b/>
          <w:sz w:val="24"/>
          <w:szCs w:val="24"/>
          <w:lang w:eastAsia="en-US"/>
        </w:rPr>
        <w:t>Conflicte o convivència</w:t>
      </w:r>
      <w:r w:rsidRPr="00344419">
        <w:rPr>
          <w:rFonts w:ascii="Century Gothic" w:hAnsi="Century Gothic" w:cs="Calibri"/>
          <w:b/>
          <w:sz w:val="24"/>
          <w:szCs w:val="24"/>
        </w:rPr>
        <w:t xml:space="preserve">           </w:t>
      </w:r>
    </w:p>
    <w:p w:rsidR="00344419" w:rsidRPr="00344419" w:rsidRDefault="00344419" w:rsidP="00344419">
      <w:pPr>
        <w:spacing w:after="0"/>
        <w:jc w:val="center"/>
        <w:rPr>
          <w:rFonts w:ascii="Century Gothic" w:hAnsi="Century Gothic" w:cs="Calibri"/>
          <w:b/>
          <w:bCs/>
          <w:sz w:val="24"/>
          <w:szCs w:val="24"/>
        </w:rPr>
      </w:pPr>
    </w:p>
    <w:p w:rsidR="00344419" w:rsidRPr="00344419" w:rsidRDefault="00986F4B" w:rsidP="00344419">
      <w:pPr>
        <w:spacing w:after="0"/>
        <w:jc w:val="center"/>
        <w:rPr>
          <w:rFonts w:ascii="Century Gothic" w:hAnsi="Century Gothic" w:cs="Calibri"/>
          <w:b/>
          <w:color w:val="00B0F0"/>
          <w:sz w:val="24"/>
          <w:szCs w:val="24"/>
          <w:lang w:eastAsia="en-US"/>
        </w:rPr>
      </w:pPr>
      <w:r>
        <w:rPr>
          <w:rFonts w:ascii="Century Gothic" w:hAnsi="Century Gothic" w:cs="Calibri"/>
          <w:b/>
          <w:color w:val="00B0F0"/>
          <w:sz w:val="24"/>
          <w:szCs w:val="24"/>
          <w:lang w:eastAsia="en-US"/>
        </w:rPr>
        <w:t>Dijous, 19 de juliol de 2018</w:t>
      </w:r>
    </w:p>
    <w:p w:rsidR="00344419" w:rsidRPr="00344419" w:rsidRDefault="00344419"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Horari:</w:t>
      </w:r>
      <w:r w:rsidR="00986F4B">
        <w:rPr>
          <w:rFonts w:ascii="Century Gothic" w:hAnsi="Century Gothic" w:cs="Calibri"/>
          <w:b/>
          <w:color w:val="00B0F0"/>
          <w:sz w:val="24"/>
          <w:szCs w:val="24"/>
          <w:lang w:eastAsia="en-US"/>
        </w:rPr>
        <w:t xml:space="preserve"> De 17.00h a 19.00h</w:t>
      </w:r>
      <w:r w:rsidRPr="00344419">
        <w:rPr>
          <w:rFonts w:ascii="Century Gothic" w:hAnsi="Century Gothic" w:cs="Calibri"/>
          <w:b/>
          <w:color w:val="00B0F0"/>
          <w:sz w:val="24"/>
          <w:szCs w:val="24"/>
          <w:lang w:eastAsia="en-US"/>
        </w:rPr>
        <w:t xml:space="preserve">. </w:t>
      </w:r>
    </w:p>
    <w:p w:rsidR="00344419" w:rsidRPr="00344419" w:rsidRDefault="00344419" w:rsidP="00344419">
      <w:pPr>
        <w:spacing w:after="0"/>
        <w:jc w:val="both"/>
        <w:rPr>
          <w:rFonts w:ascii="Century Gothic" w:hAnsi="Century Gothic" w:cs="Calibri"/>
          <w:b/>
          <w:sz w:val="24"/>
          <w:szCs w:val="24"/>
          <w:lang w:eastAsia="en-US"/>
        </w:rPr>
      </w:pPr>
    </w:p>
    <w:p w:rsidR="00344419" w:rsidRPr="00344419" w:rsidRDefault="00344419" w:rsidP="00344419">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Sra. </w:t>
      </w:r>
      <w:r w:rsidR="00986F4B">
        <w:rPr>
          <w:rFonts w:ascii="Century Gothic" w:hAnsi="Century Gothic" w:cs="Calibri"/>
          <w:b/>
          <w:i/>
          <w:sz w:val="24"/>
          <w:szCs w:val="24"/>
        </w:rPr>
        <w:t>Emma López Solé</w:t>
      </w:r>
      <w:r w:rsidRPr="00344419">
        <w:rPr>
          <w:rFonts w:ascii="Century Gothic" w:hAnsi="Century Gothic" w:cs="Calibri"/>
          <w:b/>
          <w:i/>
          <w:sz w:val="24"/>
          <w:szCs w:val="24"/>
        </w:rPr>
        <w:t xml:space="preserve"> </w:t>
      </w:r>
    </w:p>
    <w:p w:rsidR="00344419" w:rsidRDefault="00986F4B" w:rsidP="00344419">
      <w:pPr>
        <w:spacing w:after="0"/>
        <w:jc w:val="both"/>
        <w:rPr>
          <w:rFonts w:ascii="Century Gothic" w:hAnsi="Century Gothic" w:cs="Calibri"/>
          <w:i/>
          <w:sz w:val="24"/>
          <w:szCs w:val="24"/>
        </w:rPr>
      </w:pPr>
      <w:r>
        <w:rPr>
          <w:rFonts w:ascii="Century Gothic" w:hAnsi="Century Gothic" w:cs="Calibri"/>
          <w:i/>
          <w:sz w:val="24"/>
          <w:szCs w:val="24"/>
        </w:rPr>
        <w:t>Advocada mediadora. Codirectora del Postgrau en mediació de la URV</w:t>
      </w:r>
      <w:r w:rsidR="00344419" w:rsidRPr="00344419">
        <w:rPr>
          <w:rFonts w:ascii="Century Gothic" w:hAnsi="Century Gothic" w:cs="Calibri"/>
          <w:i/>
          <w:sz w:val="24"/>
          <w:szCs w:val="24"/>
        </w:rPr>
        <w:t xml:space="preserve"> </w:t>
      </w:r>
    </w:p>
    <w:p w:rsidR="005E1FC0" w:rsidRDefault="005E1FC0" w:rsidP="00344419">
      <w:pPr>
        <w:spacing w:after="0"/>
        <w:jc w:val="both"/>
        <w:rPr>
          <w:rFonts w:ascii="Century Gothic" w:hAnsi="Century Gothic" w:cs="Calibri"/>
          <w:i/>
          <w:sz w:val="24"/>
          <w:szCs w:val="24"/>
        </w:rPr>
      </w:pPr>
    </w:p>
    <w:p w:rsidR="00986F4B" w:rsidRPr="00344419" w:rsidRDefault="00986F4B" w:rsidP="00986F4B">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Sra. </w:t>
      </w:r>
      <w:r>
        <w:rPr>
          <w:rFonts w:ascii="Century Gothic" w:hAnsi="Century Gothic" w:cs="Calibri"/>
          <w:b/>
          <w:i/>
          <w:sz w:val="24"/>
          <w:szCs w:val="24"/>
        </w:rPr>
        <w:t xml:space="preserve">Elena </w:t>
      </w:r>
      <w:proofErr w:type="spellStart"/>
      <w:r>
        <w:rPr>
          <w:rFonts w:ascii="Century Gothic" w:hAnsi="Century Gothic" w:cs="Calibri"/>
          <w:b/>
          <w:i/>
          <w:sz w:val="24"/>
          <w:szCs w:val="24"/>
        </w:rPr>
        <w:t>Cobler</w:t>
      </w:r>
      <w:proofErr w:type="spellEnd"/>
      <w:r>
        <w:rPr>
          <w:rFonts w:ascii="Century Gothic" w:hAnsi="Century Gothic" w:cs="Calibri"/>
          <w:b/>
          <w:i/>
          <w:sz w:val="24"/>
          <w:szCs w:val="24"/>
        </w:rPr>
        <w:t xml:space="preserve"> Martínez</w:t>
      </w:r>
      <w:r w:rsidRPr="00344419">
        <w:rPr>
          <w:rFonts w:ascii="Century Gothic" w:hAnsi="Century Gothic" w:cs="Calibri"/>
          <w:b/>
          <w:i/>
          <w:sz w:val="24"/>
          <w:szCs w:val="24"/>
        </w:rPr>
        <w:t xml:space="preserve"> </w:t>
      </w:r>
    </w:p>
    <w:p w:rsidR="00986F4B" w:rsidRDefault="00986F4B" w:rsidP="00986F4B">
      <w:pPr>
        <w:spacing w:after="0"/>
        <w:jc w:val="both"/>
        <w:rPr>
          <w:rFonts w:ascii="Century Gothic" w:hAnsi="Century Gothic" w:cs="Calibri"/>
          <w:i/>
          <w:sz w:val="24"/>
          <w:szCs w:val="24"/>
        </w:rPr>
      </w:pPr>
      <w:r>
        <w:rPr>
          <w:rFonts w:ascii="Century Gothic" w:hAnsi="Century Gothic" w:cs="Calibri"/>
          <w:i/>
          <w:sz w:val="24"/>
          <w:szCs w:val="24"/>
        </w:rPr>
        <w:t>Llicenciada en Dret. Policia mediadora de la Unitat de mediació de la Guàrdia Urbana de Reus</w:t>
      </w:r>
      <w:r w:rsidRPr="00344419">
        <w:rPr>
          <w:rFonts w:ascii="Century Gothic" w:hAnsi="Century Gothic" w:cs="Calibri"/>
          <w:i/>
          <w:sz w:val="24"/>
          <w:szCs w:val="24"/>
        </w:rPr>
        <w:t xml:space="preserve"> </w:t>
      </w:r>
    </w:p>
    <w:p w:rsidR="00986F4B" w:rsidRPr="00344419" w:rsidRDefault="00986F4B" w:rsidP="00344419">
      <w:pPr>
        <w:spacing w:after="0"/>
        <w:jc w:val="both"/>
        <w:rPr>
          <w:rFonts w:ascii="Century Gothic" w:hAnsi="Century Gothic" w:cs="Calibri"/>
          <w:i/>
          <w:sz w:val="24"/>
          <w:szCs w:val="24"/>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bookmarkStart w:id="0" w:name="_GoBack"/>
            <w:bookmarkEnd w:id="0"/>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DATA / HORARI</w:t>
            </w:r>
          </w:p>
          <w:p w:rsidR="000B4ADE" w:rsidRPr="000B4ADE" w:rsidRDefault="000B4ADE" w:rsidP="000B4ADE">
            <w:pPr>
              <w:jc w:val="center"/>
              <w:rPr>
                <w:rFonts w:ascii="Century Gothic" w:hAnsi="Century Gothic"/>
                <w:b/>
                <w:sz w:val="24"/>
                <w:szCs w:val="24"/>
                <w:lang w:val="es-ES"/>
              </w:rPr>
            </w:pPr>
          </w:p>
        </w:tc>
      </w:tr>
    </w:tbl>
    <w:p w:rsidR="000B4ADE" w:rsidRPr="00344419" w:rsidRDefault="000B4ADE" w:rsidP="00344419">
      <w:pPr>
        <w:spacing w:after="0"/>
        <w:rPr>
          <w:rFonts w:ascii="Century Gothic" w:hAnsi="Century Gothic"/>
          <w:sz w:val="24"/>
          <w:szCs w:val="24"/>
          <w:lang w:val="es-ES"/>
        </w:rPr>
      </w:pPr>
    </w:p>
    <w:p w:rsidR="00344419" w:rsidRPr="00344419" w:rsidRDefault="003E4951" w:rsidP="00344419">
      <w:pPr>
        <w:spacing w:after="0"/>
        <w:rPr>
          <w:rFonts w:ascii="Century Gothic" w:hAnsi="Century Gothic"/>
          <w:sz w:val="24"/>
          <w:szCs w:val="24"/>
          <w:lang w:val="es-ES"/>
        </w:rPr>
      </w:pPr>
      <w:r>
        <w:rPr>
          <w:rFonts w:ascii="Century Gothic" w:hAnsi="Century Gothic" w:cs="Calibri"/>
          <w:sz w:val="24"/>
          <w:szCs w:val="24"/>
        </w:rPr>
        <w:t xml:space="preserve">Dies </w:t>
      </w:r>
      <w:r w:rsidR="00986F4B">
        <w:rPr>
          <w:rFonts w:ascii="Century Gothic" w:hAnsi="Century Gothic" w:cs="Calibri"/>
          <w:sz w:val="24"/>
          <w:szCs w:val="24"/>
        </w:rPr>
        <w:t xml:space="preserve">27 de juny, 19 de juliol i 27 de setembre de 2018, </w:t>
      </w:r>
      <w:r w:rsidR="00344419">
        <w:rPr>
          <w:rFonts w:ascii="Century Gothic" w:hAnsi="Century Gothic" w:cs="Calibri"/>
          <w:sz w:val="24"/>
          <w:szCs w:val="24"/>
        </w:rPr>
        <w:t xml:space="preserve">a partir de les </w:t>
      </w:r>
      <w:r w:rsidR="00986F4B">
        <w:rPr>
          <w:rFonts w:ascii="Century Gothic" w:hAnsi="Century Gothic" w:cs="Calibri"/>
          <w:sz w:val="24"/>
          <w:szCs w:val="24"/>
        </w:rPr>
        <w:t>17.00</w:t>
      </w:r>
      <w:r w:rsidR="00344419">
        <w:rPr>
          <w:rFonts w:ascii="Century Gothic" w:hAnsi="Century Gothic" w:cs="Calibri"/>
          <w:sz w:val="24"/>
          <w:szCs w:val="24"/>
        </w:rPr>
        <w:t xml:space="preserve"> hores</w:t>
      </w:r>
    </w:p>
    <w:p w:rsidR="003B3F4A" w:rsidRDefault="003B3F4A" w:rsidP="00F3432F">
      <w:pPr>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LLOC</w:t>
            </w:r>
          </w:p>
          <w:p w:rsidR="000B4ADE" w:rsidRPr="000B4ADE" w:rsidRDefault="000B4ADE" w:rsidP="000B4ADE">
            <w:pPr>
              <w:jc w:val="center"/>
              <w:rPr>
                <w:rFonts w:ascii="Century Gothic" w:hAnsi="Century Gothic"/>
                <w:b/>
                <w:sz w:val="24"/>
                <w:szCs w:val="24"/>
                <w:lang w:val="es-ES"/>
              </w:rPr>
            </w:pPr>
          </w:p>
        </w:tc>
      </w:tr>
    </w:tbl>
    <w:p w:rsidR="000B4ADE" w:rsidRPr="00344419" w:rsidRDefault="000B4ADE" w:rsidP="00F3432F">
      <w:pPr>
        <w:rPr>
          <w:rFonts w:ascii="Century Gothic" w:hAnsi="Century Gothic"/>
          <w:sz w:val="24"/>
          <w:szCs w:val="24"/>
          <w:lang w:val="es-ES"/>
        </w:rPr>
      </w:pPr>
    </w:p>
    <w:p w:rsidR="003E4951" w:rsidRDefault="00344419" w:rsidP="00344419">
      <w:pPr>
        <w:pStyle w:val="Default"/>
        <w:jc w:val="both"/>
        <w:rPr>
          <w:rFonts w:ascii="Century Gothic" w:hAnsi="Century Gothic" w:cs="Calibri"/>
          <w:b/>
        </w:rPr>
      </w:pPr>
      <w:r w:rsidRPr="00344419">
        <w:rPr>
          <w:rFonts w:ascii="Century Gothic" w:hAnsi="Century Gothic" w:cs="Calibri"/>
          <w:b/>
        </w:rPr>
        <w:t>Presencial</w:t>
      </w:r>
      <w:r w:rsidRPr="00344419">
        <w:rPr>
          <w:rFonts w:ascii="Century Gothic" w:hAnsi="Century Gothic" w:cs="Calibri"/>
        </w:rPr>
        <w:t xml:space="preserve"> a la Seu de l’Il·lustre Col·legi d’Advocats de </w:t>
      </w:r>
      <w:hyperlink r:id="rId7" w:history="1">
        <w:r w:rsidR="003E4951" w:rsidRPr="003E4951">
          <w:rPr>
            <w:rStyle w:val="Hipervnculo"/>
            <w:rFonts w:ascii="Century Gothic" w:hAnsi="Century Gothic" w:cs="Calibri"/>
            <w:b/>
          </w:rPr>
          <w:t>Reus</w:t>
        </w:r>
      </w:hyperlink>
    </w:p>
    <w:p w:rsidR="003E4951" w:rsidRPr="003E4951" w:rsidRDefault="003E4951" w:rsidP="003E4951">
      <w:pPr>
        <w:autoSpaceDE w:val="0"/>
        <w:autoSpaceDN w:val="0"/>
        <w:adjustRightInd w:val="0"/>
        <w:spacing w:after="0" w:line="240" w:lineRule="auto"/>
        <w:rPr>
          <w:rFonts w:ascii="Arial" w:hAnsi="Arial" w:cs="Arial"/>
          <w:color w:val="000000"/>
          <w:sz w:val="24"/>
          <w:szCs w:val="24"/>
        </w:rPr>
      </w:pPr>
    </w:p>
    <w:p w:rsidR="005E1FC0" w:rsidRDefault="005E1FC0" w:rsidP="00344419">
      <w:pPr>
        <w:pStyle w:val="Default"/>
        <w:pBdr>
          <w:bottom w:val="single" w:sz="6" w:space="1" w:color="auto"/>
        </w:pBdr>
        <w:jc w:val="both"/>
        <w:rPr>
          <w:rFonts w:ascii="Century Gothic" w:hAnsi="Century Gothic" w:cs="Calibri"/>
        </w:rPr>
      </w:pPr>
    </w:p>
    <w:p w:rsidR="005E1FC0" w:rsidRDefault="005E1FC0" w:rsidP="00344419">
      <w:pPr>
        <w:pStyle w:val="Default"/>
        <w:jc w:val="both"/>
        <w:rPr>
          <w:rFonts w:ascii="Century Gothic" w:hAnsi="Century Gothic" w:cs="Calibri"/>
        </w:rPr>
      </w:pPr>
    </w:p>
    <w:p w:rsidR="00344419" w:rsidRPr="00344419" w:rsidRDefault="00344419" w:rsidP="00344419">
      <w:pPr>
        <w:framePr w:hSpace="141" w:wrap="around" w:vAnchor="page" w:hAnchor="page" w:x="313" w:y="626"/>
        <w:jc w:val="both"/>
        <w:rPr>
          <w:rFonts w:ascii="Century Gothic" w:hAnsi="Century Gothic" w:cs="Calibri"/>
          <w:sz w:val="24"/>
          <w:szCs w:val="24"/>
        </w:rPr>
      </w:pPr>
    </w:p>
    <w:p w:rsidR="003B3F4A" w:rsidRDefault="00D0530E" w:rsidP="00344419">
      <w:pPr>
        <w:jc w:val="both"/>
        <w:rPr>
          <w:rFonts w:ascii="Century Gothic" w:hAnsi="Century Gothic" w:cs="Calibri"/>
          <w:sz w:val="24"/>
          <w:szCs w:val="24"/>
        </w:rPr>
      </w:pPr>
      <w:r>
        <w:rPr>
          <w:rFonts w:ascii="Century Gothic" w:hAnsi="Century Gothic" w:cs="Calibri"/>
          <w:b/>
          <w:sz w:val="24"/>
          <w:szCs w:val="24"/>
        </w:rPr>
        <w:t xml:space="preserve">Vídeo </w:t>
      </w:r>
      <w:proofErr w:type="spellStart"/>
      <w:r>
        <w:rPr>
          <w:rFonts w:ascii="Century Gothic" w:hAnsi="Century Gothic" w:cs="Calibri"/>
          <w:b/>
          <w:sz w:val="24"/>
          <w:szCs w:val="24"/>
        </w:rPr>
        <w:t>Streaming</w:t>
      </w:r>
      <w:proofErr w:type="spellEnd"/>
      <w:r w:rsidR="00344419" w:rsidRPr="00344419">
        <w:rPr>
          <w:rFonts w:ascii="Century Gothic" w:hAnsi="Century Gothic" w:cs="Calibri"/>
          <w:sz w:val="24"/>
          <w:szCs w:val="24"/>
        </w:rPr>
        <w:t>, en directe i/o diferit des del propi ordinador</w:t>
      </w:r>
    </w:p>
    <w:p w:rsidR="00344419" w:rsidRPr="00344419" w:rsidRDefault="00344419" w:rsidP="00344419">
      <w:pPr>
        <w:jc w:val="both"/>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PREUS</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 xml:space="preserve">Preus per a col·legiats/des del Col·legi d’Advocats de </w:t>
      </w:r>
      <w:r w:rsidR="003E4951">
        <w:rPr>
          <w:rFonts w:ascii="Century Gothic" w:hAnsi="Century Gothic" w:cs="Calibri"/>
          <w:sz w:val="24"/>
          <w:szCs w:val="24"/>
        </w:rPr>
        <w:t>Reus</w:t>
      </w:r>
      <w:r w:rsidRPr="00D0530E">
        <w:rPr>
          <w:rFonts w:ascii="Century Gothic" w:hAnsi="Century Gothic" w:cs="Calibri"/>
          <w:sz w:val="24"/>
          <w:szCs w:val="24"/>
        </w:rPr>
        <w:t>:</w:t>
      </w:r>
    </w:p>
    <w:p w:rsidR="00344419" w:rsidRPr="00344419" w:rsidRDefault="00344419" w:rsidP="00344419">
      <w:pPr>
        <w:numPr>
          <w:ilvl w:val="0"/>
          <w:numId w:val="1"/>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Presencial: </w:t>
      </w:r>
      <w:r w:rsidR="003E4951">
        <w:rPr>
          <w:rFonts w:ascii="Century Gothic" w:hAnsi="Century Gothic" w:cs="Calibri"/>
          <w:sz w:val="24"/>
          <w:szCs w:val="24"/>
        </w:rPr>
        <w:t xml:space="preserve">Gratuït </w:t>
      </w:r>
    </w:p>
    <w:p w:rsidR="00344419" w:rsidRPr="005E1FC0" w:rsidRDefault="00344419" w:rsidP="00344419">
      <w:pPr>
        <w:numPr>
          <w:ilvl w:val="0"/>
          <w:numId w:val="1"/>
        </w:numPr>
        <w:spacing w:after="0" w:line="240" w:lineRule="auto"/>
        <w:jc w:val="both"/>
        <w:rPr>
          <w:rFonts w:ascii="Century Gothic" w:hAnsi="Century Gothic" w:cs="Calibri"/>
          <w:sz w:val="24"/>
          <w:szCs w:val="24"/>
        </w:rPr>
      </w:pPr>
      <w:r w:rsidRPr="005E1FC0">
        <w:rPr>
          <w:rFonts w:ascii="Century Gothic" w:hAnsi="Century Gothic" w:cs="Calibri"/>
          <w:sz w:val="24"/>
          <w:szCs w:val="24"/>
        </w:rPr>
        <w:t xml:space="preserve">Videoconferència / </w:t>
      </w:r>
      <w:proofErr w:type="spellStart"/>
      <w:r w:rsidRPr="005E1FC0">
        <w:rPr>
          <w:rFonts w:ascii="Century Gothic" w:hAnsi="Century Gothic" w:cs="Calibri"/>
          <w:sz w:val="24"/>
          <w:szCs w:val="24"/>
        </w:rPr>
        <w:t>Streaming</w:t>
      </w:r>
      <w:proofErr w:type="spellEnd"/>
      <w:r w:rsidRPr="005E1FC0">
        <w:rPr>
          <w:rFonts w:ascii="Century Gothic" w:hAnsi="Century Gothic" w:cs="Calibri"/>
          <w:sz w:val="24"/>
          <w:szCs w:val="24"/>
        </w:rPr>
        <w:t xml:space="preserve">: </w:t>
      </w:r>
      <w:r w:rsidR="003E4951">
        <w:rPr>
          <w:rFonts w:ascii="Century Gothic" w:hAnsi="Century Gothic" w:cs="Calibri"/>
          <w:sz w:val="24"/>
          <w:szCs w:val="24"/>
        </w:rPr>
        <w:t>15</w:t>
      </w:r>
      <w:r w:rsidRPr="005E1FC0">
        <w:rPr>
          <w:rFonts w:ascii="Century Gothic" w:hAnsi="Century Gothic" w:cs="Calibri"/>
          <w:sz w:val="24"/>
          <w:szCs w:val="24"/>
        </w:rPr>
        <w:t>€</w:t>
      </w: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jc w:val="both"/>
        <w:rPr>
          <w:rFonts w:ascii="Century Gothic" w:hAnsi="Century Gothic" w:cs="Calibri"/>
          <w:b/>
          <w:sz w:val="24"/>
          <w:szCs w:val="24"/>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 xml:space="preserve">Preus per a col·legiats/des que </w:t>
      </w:r>
      <w:r w:rsidRPr="00D0530E">
        <w:rPr>
          <w:rFonts w:ascii="Century Gothic" w:hAnsi="Century Gothic" w:cs="Calibri"/>
          <w:b/>
          <w:color w:val="FF0000"/>
          <w:sz w:val="24"/>
          <w:szCs w:val="24"/>
        </w:rPr>
        <w:t>NO</w:t>
      </w:r>
      <w:r w:rsidRPr="00D0530E">
        <w:rPr>
          <w:rFonts w:ascii="Century Gothic" w:hAnsi="Century Gothic" w:cs="Calibri"/>
          <w:sz w:val="24"/>
          <w:szCs w:val="24"/>
        </w:rPr>
        <w:t xml:space="preserve"> siguin del Col·legi d’Advocats de </w:t>
      </w:r>
      <w:r w:rsidR="003E4951">
        <w:rPr>
          <w:rFonts w:ascii="Century Gothic" w:hAnsi="Century Gothic" w:cs="Calibri"/>
          <w:sz w:val="24"/>
          <w:szCs w:val="24"/>
        </w:rPr>
        <w:t>Reus</w:t>
      </w:r>
      <w:r w:rsidRPr="00D0530E">
        <w:rPr>
          <w:rFonts w:ascii="Century Gothic" w:hAnsi="Century Gothic" w:cs="Calibri"/>
          <w:sz w:val="24"/>
          <w:szCs w:val="24"/>
        </w:rPr>
        <w:t>, es a dir, de la resta dels Col·legis d’Advocats:</w:t>
      </w:r>
    </w:p>
    <w:p w:rsidR="00344419" w:rsidRPr="00344419" w:rsidRDefault="00344419" w:rsidP="00344419">
      <w:pPr>
        <w:numPr>
          <w:ilvl w:val="0"/>
          <w:numId w:val="2"/>
        </w:numPr>
        <w:spacing w:after="0" w:line="240" w:lineRule="auto"/>
        <w:jc w:val="both"/>
        <w:rPr>
          <w:rFonts w:ascii="Century Gothic" w:hAnsi="Century Gothic" w:cs="Calibri"/>
          <w:sz w:val="24"/>
          <w:szCs w:val="24"/>
        </w:rPr>
      </w:pPr>
      <w:r w:rsidRPr="00344419">
        <w:rPr>
          <w:rFonts w:ascii="Century Gothic" w:hAnsi="Century Gothic" w:cs="Calibri"/>
          <w:sz w:val="24"/>
          <w:szCs w:val="24"/>
        </w:rPr>
        <w:t>Presencial: 20€</w:t>
      </w:r>
    </w:p>
    <w:p w:rsidR="00344419" w:rsidRDefault="00344419" w:rsidP="00344419">
      <w:pPr>
        <w:numPr>
          <w:ilvl w:val="0"/>
          <w:numId w:val="2"/>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Videoconferència / </w:t>
      </w:r>
      <w:proofErr w:type="spellStart"/>
      <w:r w:rsidRPr="00344419">
        <w:rPr>
          <w:rFonts w:ascii="Century Gothic" w:hAnsi="Century Gothic" w:cs="Calibri"/>
          <w:sz w:val="24"/>
          <w:szCs w:val="24"/>
        </w:rPr>
        <w:t>Streaming</w:t>
      </w:r>
      <w:proofErr w:type="spellEnd"/>
      <w:r w:rsidRPr="00344419">
        <w:rPr>
          <w:rFonts w:ascii="Century Gothic" w:hAnsi="Century Gothic" w:cs="Calibri"/>
          <w:sz w:val="24"/>
          <w:szCs w:val="24"/>
        </w:rPr>
        <w:t xml:space="preserve">: </w:t>
      </w:r>
      <w:r w:rsidR="003E4951">
        <w:rPr>
          <w:rFonts w:ascii="Century Gothic" w:hAnsi="Century Gothic" w:cs="Calibri"/>
          <w:sz w:val="24"/>
          <w:szCs w:val="24"/>
        </w:rPr>
        <w:t>15</w:t>
      </w:r>
      <w:r w:rsidRPr="00344419">
        <w:rPr>
          <w:rFonts w:ascii="Century Gothic" w:hAnsi="Century Gothic" w:cs="Calibri"/>
          <w:sz w:val="24"/>
          <w:szCs w:val="24"/>
        </w:rPr>
        <w:t>€</w:t>
      </w:r>
    </w:p>
    <w:p w:rsidR="005E1FC0" w:rsidRPr="008F0A40" w:rsidRDefault="005E1FC0" w:rsidP="005E1FC0">
      <w:pPr>
        <w:spacing w:after="0" w:line="240" w:lineRule="auto"/>
        <w:ind w:left="720"/>
        <w:jc w:val="both"/>
        <w:rPr>
          <w:rFonts w:ascii="Century Gothic" w:hAnsi="Century Gothic" w:cs="Calibri"/>
          <w:sz w:val="24"/>
          <w:szCs w:val="24"/>
        </w:rPr>
      </w:pP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jc w:val="both"/>
        <w:rPr>
          <w:rFonts w:ascii="Century Gothic" w:hAnsi="Century Gothic" w:cs="Calibri"/>
          <w:b/>
          <w:sz w:val="24"/>
          <w:szCs w:val="24"/>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Altres professionals:</w:t>
      </w:r>
    </w:p>
    <w:p w:rsidR="00344419" w:rsidRPr="00344419" w:rsidRDefault="00344419" w:rsidP="00344419">
      <w:pPr>
        <w:numPr>
          <w:ilvl w:val="0"/>
          <w:numId w:val="3"/>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Presencial: </w:t>
      </w:r>
      <w:r w:rsidR="003E4951">
        <w:rPr>
          <w:rFonts w:ascii="Century Gothic" w:hAnsi="Century Gothic" w:cs="Calibri"/>
          <w:sz w:val="24"/>
          <w:szCs w:val="24"/>
        </w:rPr>
        <w:t>25</w:t>
      </w:r>
      <w:r w:rsidRPr="00344419">
        <w:rPr>
          <w:rFonts w:ascii="Century Gothic" w:hAnsi="Century Gothic" w:cs="Calibri"/>
          <w:sz w:val="24"/>
          <w:szCs w:val="24"/>
        </w:rPr>
        <w:t>€</w:t>
      </w:r>
    </w:p>
    <w:p w:rsidR="00344419" w:rsidRPr="00C17464" w:rsidRDefault="00344419" w:rsidP="00F3432F">
      <w:pPr>
        <w:numPr>
          <w:ilvl w:val="0"/>
          <w:numId w:val="3"/>
        </w:numPr>
        <w:spacing w:after="0" w:line="240" w:lineRule="auto"/>
        <w:jc w:val="both"/>
        <w:rPr>
          <w:rFonts w:ascii="Century Gothic" w:hAnsi="Century Gothic"/>
          <w:sz w:val="24"/>
          <w:szCs w:val="24"/>
          <w:lang w:val="es-ES"/>
        </w:rPr>
      </w:pPr>
      <w:r w:rsidRPr="00C17464">
        <w:rPr>
          <w:rFonts w:ascii="Century Gothic" w:hAnsi="Century Gothic" w:cs="Calibri"/>
          <w:sz w:val="24"/>
          <w:szCs w:val="24"/>
        </w:rPr>
        <w:t xml:space="preserve">Videoconferència / </w:t>
      </w:r>
      <w:proofErr w:type="spellStart"/>
      <w:r w:rsidRPr="00C17464">
        <w:rPr>
          <w:rFonts w:ascii="Century Gothic" w:hAnsi="Century Gothic" w:cs="Calibri"/>
          <w:sz w:val="24"/>
          <w:szCs w:val="24"/>
        </w:rPr>
        <w:t>Streaming</w:t>
      </w:r>
      <w:proofErr w:type="spellEnd"/>
      <w:r w:rsidRPr="00C17464">
        <w:rPr>
          <w:rFonts w:ascii="Century Gothic" w:hAnsi="Century Gothic" w:cs="Calibri"/>
          <w:sz w:val="24"/>
          <w:szCs w:val="24"/>
        </w:rPr>
        <w:t xml:space="preserve">: </w:t>
      </w:r>
      <w:r w:rsidR="003E4951">
        <w:rPr>
          <w:rFonts w:ascii="Century Gothic" w:hAnsi="Century Gothic" w:cs="Calibri"/>
          <w:sz w:val="24"/>
          <w:szCs w:val="24"/>
        </w:rPr>
        <w:t>15</w:t>
      </w:r>
      <w:r w:rsidRPr="00C17464">
        <w:rPr>
          <w:rFonts w:ascii="Century Gothic" w:hAnsi="Century Gothic" w:cs="Calibri"/>
          <w:sz w:val="24"/>
          <w:szCs w:val="24"/>
        </w:rPr>
        <w:t>€</w:t>
      </w:r>
    </w:p>
    <w:p w:rsidR="003B3F4A" w:rsidRDefault="003B3F4A" w:rsidP="00F3432F">
      <w:pPr>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344419" w:rsidRDefault="00344419" w:rsidP="00344419">
            <w:pPr>
              <w:jc w:val="center"/>
              <w:rPr>
                <w:rFonts w:ascii="Century Gothic" w:hAnsi="Century Gothic"/>
                <w:b/>
                <w:sz w:val="24"/>
                <w:szCs w:val="24"/>
                <w:lang w:val="es-ES"/>
              </w:rPr>
            </w:pPr>
          </w:p>
          <w:p w:rsidR="000B4ADE" w:rsidRDefault="000B4ADE" w:rsidP="00344419">
            <w:pPr>
              <w:jc w:val="center"/>
              <w:rPr>
                <w:rFonts w:ascii="Century Gothic" w:hAnsi="Century Gothic"/>
                <w:b/>
                <w:sz w:val="24"/>
                <w:szCs w:val="24"/>
                <w:lang w:val="es-ES"/>
              </w:rPr>
            </w:pPr>
            <w:r>
              <w:rPr>
                <w:rFonts w:ascii="Century Gothic" w:hAnsi="Century Gothic"/>
                <w:b/>
                <w:sz w:val="24"/>
                <w:szCs w:val="24"/>
                <w:lang w:val="es-ES"/>
              </w:rPr>
              <w:t>I</w:t>
            </w:r>
            <w:r w:rsidRPr="000B4ADE">
              <w:rPr>
                <w:rFonts w:ascii="Century Gothic" w:hAnsi="Century Gothic"/>
                <w:b/>
                <w:sz w:val="24"/>
                <w:szCs w:val="24"/>
                <w:lang w:val="es-ES"/>
              </w:rPr>
              <w:t>NSCRIPCIONS PRESENCIALS / FORMA DE PAGAMENT</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3B3F4A" w:rsidRDefault="00C17464" w:rsidP="00C17464">
      <w:pPr>
        <w:jc w:val="both"/>
        <w:rPr>
          <w:rFonts w:ascii="Century Gothic" w:hAnsi="Century Gothic" w:cs="Calibri"/>
          <w:sz w:val="24"/>
          <w:szCs w:val="24"/>
        </w:rPr>
      </w:pPr>
      <w:r w:rsidRPr="00C17464">
        <w:rPr>
          <w:rFonts w:ascii="Century Gothic" w:hAnsi="Century Gothic" w:cs="Calibri"/>
          <w:b/>
          <w:color w:val="FF0000"/>
          <w:sz w:val="24"/>
          <w:szCs w:val="24"/>
        </w:rPr>
        <w:t>Inscripcions i forma de pagament per als que vulguin assistir presencialment</w:t>
      </w:r>
      <w:r w:rsidRPr="00C17464">
        <w:rPr>
          <w:rFonts w:ascii="Century Gothic" w:hAnsi="Century Gothic" w:cs="Calibri"/>
          <w:b/>
          <w:sz w:val="24"/>
          <w:szCs w:val="24"/>
        </w:rPr>
        <w:t xml:space="preserve"> </w:t>
      </w:r>
      <w:r w:rsidRPr="00C17464">
        <w:rPr>
          <w:rFonts w:ascii="Century Gothic" w:hAnsi="Century Gothic" w:cs="Calibri"/>
          <w:b/>
          <w:color w:val="FF0000"/>
          <w:sz w:val="24"/>
          <w:szCs w:val="24"/>
        </w:rPr>
        <w:t xml:space="preserve">contactar directament amb el Col·legi d’Advocats de </w:t>
      </w:r>
      <w:r w:rsidR="003E4951">
        <w:rPr>
          <w:rFonts w:ascii="Century Gothic" w:hAnsi="Century Gothic" w:cs="Calibri"/>
          <w:b/>
          <w:color w:val="FF0000"/>
          <w:sz w:val="24"/>
          <w:szCs w:val="24"/>
        </w:rPr>
        <w:t>Reus</w:t>
      </w:r>
      <w:r w:rsidRPr="00C17464">
        <w:rPr>
          <w:rFonts w:ascii="Century Gothic" w:hAnsi="Century Gothic" w:cs="Calibri"/>
          <w:b/>
          <w:color w:val="FF0000"/>
          <w:sz w:val="24"/>
          <w:szCs w:val="24"/>
        </w:rPr>
        <w:t>.</w:t>
      </w:r>
      <w:r w:rsidRPr="00C17464">
        <w:rPr>
          <w:rFonts w:ascii="Century Gothic" w:hAnsi="Century Gothic" w:cs="Calibri"/>
          <w:b/>
          <w:sz w:val="24"/>
          <w:szCs w:val="24"/>
        </w:rPr>
        <w:t xml:space="preserve"> </w:t>
      </w:r>
      <w:r w:rsidRPr="00C17464">
        <w:rPr>
          <w:rFonts w:ascii="Century Gothic" w:hAnsi="Century Gothic" w:cs="Calibri"/>
          <w:sz w:val="24"/>
          <w:szCs w:val="24"/>
        </w:rPr>
        <w:t xml:space="preserve">Inscripcions per ordre d’arribada. Aforament limitat           </w:t>
      </w:r>
    </w:p>
    <w:p w:rsidR="00C17464" w:rsidRPr="00C17464" w:rsidRDefault="00C17464" w:rsidP="00C17464">
      <w:pPr>
        <w:jc w:val="both"/>
        <w:rPr>
          <w:rFonts w:ascii="Century Gothic" w:hAnsi="Century Gothic" w:cs="Calibri"/>
          <w:sz w:val="24"/>
          <w:szCs w:val="24"/>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INSCRIPCIONS VÍDEO STREAMING / FORMA DE PAGAMENT</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C17464" w:rsidRPr="00C17464" w:rsidRDefault="00C17464" w:rsidP="00C17464">
      <w:pPr>
        <w:jc w:val="both"/>
        <w:rPr>
          <w:rFonts w:ascii="Century Gothic" w:hAnsi="Century Gothic" w:cs="Calibri"/>
          <w:sz w:val="24"/>
          <w:szCs w:val="24"/>
        </w:rPr>
      </w:pPr>
      <w:r w:rsidRPr="00C17464">
        <w:rPr>
          <w:rFonts w:ascii="Century Gothic" w:hAnsi="Century Gothic" w:cs="Calibri"/>
          <w:sz w:val="24"/>
          <w:szCs w:val="24"/>
        </w:rPr>
        <w:t xml:space="preserve">En primer lloc heu de formalitzar la vostra inscripció a aquesta ponència. </w:t>
      </w:r>
      <w:r w:rsidRPr="00C17464">
        <w:rPr>
          <w:rFonts w:ascii="Century Gothic" w:hAnsi="Century Gothic" w:cs="Calibri"/>
          <w:b/>
          <w:i/>
          <w:sz w:val="24"/>
          <w:szCs w:val="24"/>
        </w:rPr>
        <w:t>Com fer-ho?</w:t>
      </w:r>
      <w:r w:rsidRPr="00C17464">
        <w:rPr>
          <w:rFonts w:ascii="Century Gothic" w:hAnsi="Century Gothic" w:cs="Calibri"/>
          <w:sz w:val="24"/>
          <w:szCs w:val="24"/>
        </w:rPr>
        <w:t xml:space="preserve"> Us podeu descarregar el </w:t>
      </w:r>
      <w:hyperlink r:id="rId8" w:history="1">
        <w:r w:rsidRPr="00C17464">
          <w:rPr>
            <w:rStyle w:val="Hipervnculo"/>
            <w:rFonts w:ascii="Century Gothic" w:hAnsi="Century Gothic" w:cs="Calibri"/>
            <w:b/>
            <w:sz w:val="24"/>
            <w:szCs w:val="24"/>
          </w:rPr>
          <w:t>Manual d’instruccions per accedir a l’oferta formativa de la Plataforma</w:t>
        </w:r>
      </w:hyperlink>
      <w:r w:rsidRPr="00C17464">
        <w:rPr>
          <w:rFonts w:ascii="Century Gothic" w:hAnsi="Century Gothic" w:cs="Calibri"/>
          <w:sz w:val="24"/>
          <w:szCs w:val="24"/>
        </w:rPr>
        <w:t xml:space="preserve"> d’aquest Consell i trobareu les passes a seguir.</w:t>
      </w:r>
    </w:p>
    <w:p w:rsidR="00C87B62" w:rsidRDefault="00C17464" w:rsidP="00781454">
      <w:pPr>
        <w:pStyle w:val="Sangra2detindependiente"/>
        <w:ind w:left="0"/>
        <w:rPr>
          <w:rFonts w:ascii="Century Gothic" w:hAnsi="Century Gothic" w:cs="Calibri"/>
          <w:sz w:val="24"/>
          <w:szCs w:val="24"/>
        </w:rPr>
      </w:pPr>
      <w:r w:rsidRPr="00C17464">
        <w:rPr>
          <w:rFonts w:ascii="Century Gothic" w:hAnsi="Century Gothic" w:cs="Calibri"/>
          <w:sz w:val="24"/>
          <w:szCs w:val="24"/>
        </w:rPr>
        <w:t>En segon lloc i per tal de poder validar-vos, heu de realitzar una transferència bancària al número de compte d’aquest Consell: ES52</w:t>
      </w:r>
      <w:r w:rsidRPr="00C17464">
        <w:rPr>
          <w:rFonts w:ascii="Century Gothic" w:hAnsi="Century Gothic" w:cs="Calibri"/>
          <w:b/>
          <w:sz w:val="24"/>
          <w:szCs w:val="24"/>
        </w:rPr>
        <w:t>-</w:t>
      </w:r>
      <w:r w:rsidRPr="00C17464">
        <w:rPr>
          <w:rFonts w:ascii="Century Gothic" w:hAnsi="Century Gothic" w:cs="Calibri"/>
          <w:sz w:val="24"/>
          <w:szCs w:val="24"/>
        </w:rPr>
        <w:t>3191-0500-04-4591375128</w:t>
      </w:r>
      <w:r w:rsidR="00781454">
        <w:rPr>
          <w:rFonts w:ascii="Century Gothic" w:hAnsi="Century Gothic" w:cs="Calibri"/>
          <w:sz w:val="24"/>
          <w:szCs w:val="24"/>
        </w:rPr>
        <w:t>.</w:t>
      </w:r>
    </w:p>
    <w:p w:rsidR="00781454" w:rsidRPr="00C17464" w:rsidRDefault="00781454" w:rsidP="00781454">
      <w:pPr>
        <w:pStyle w:val="Sangra2detindependiente"/>
        <w:ind w:left="0"/>
        <w:rPr>
          <w:rFonts w:ascii="Century Gothic" w:hAnsi="Century Gothic"/>
          <w:sz w:val="24"/>
          <w:szCs w:val="24"/>
          <w:lang w:val="es-ES"/>
        </w:rPr>
      </w:pPr>
    </w:p>
    <w:p w:rsidR="00F3432F" w:rsidRPr="00F3432F" w:rsidRDefault="00C17464" w:rsidP="008F0A40">
      <w:pPr>
        <w:jc w:val="both"/>
        <w:rPr>
          <w:rFonts w:ascii="Century Gothic" w:hAnsi="Century Gothic"/>
          <w:sz w:val="24"/>
          <w:szCs w:val="24"/>
          <w:lang w:val="es-ES"/>
        </w:rPr>
      </w:pPr>
      <w:r w:rsidRPr="00C17464">
        <w:rPr>
          <w:rFonts w:ascii="Century Gothic" w:hAnsi="Century Gothic" w:cs="Calibri"/>
          <w:sz w:val="24"/>
          <w:szCs w:val="24"/>
        </w:rPr>
        <w:lastRenderedPageBreak/>
        <w:t xml:space="preserve">Realitzada la transferència bancària, cal fer arribar el justificant de pagament per fax (934 881 553) o per correu electrònic a </w:t>
      </w:r>
      <w:hyperlink r:id="rId9" w:history="1">
        <w:r w:rsidRPr="00C17464">
          <w:rPr>
            <w:rStyle w:val="Hipervnculo"/>
            <w:rFonts w:ascii="Century Gothic" w:hAnsi="Century Gothic" w:cs="Calibri"/>
            <w:sz w:val="24"/>
            <w:szCs w:val="24"/>
          </w:rPr>
          <w:t>formacio@cicac.cat</w:t>
        </w:r>
      </w:hyperlink>
      <w:r w:rsidRPr="00C17464">
        <w:rPr>
          <w:rFonts w:ascii="Century Gothic" w:hAnsi="Century Gothic" w:cs="Calibri"/>
          <w:sz w:val="24"/>
          <w:szCs w:val="24"/>
        </w:rPr>
        <w:t xml:space="preserve"> i així poder confirmar la vostra sol·licitud d’inscripció.</w:t>
      </w:r>
    </w:p>
    <w:sectPr w:rsidR="00F3432F" w:rsidRPr="00F3432F" w:rsidSect="00F3432F">
      <w:headerReference w:type="default" r:id="rId10"/>
      <w:footerReference w:type="default" r:id="rId11"/>
      <w:pgSz w:w="11906" w:h="16838"/>
      <w:pgMar w:top="2682"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65" w:rsidRDefault="00812D65" w:rsidP="00F3432F">
      <w:pPr>
        <w:spacing w:after="0" w:line="240" w:lineRule="auto"/>
      </w:pPr>
      <w:r>
        <w:separator/>
      </w:r>
    </w:p>
  </w:endnote>
  <w:endnote w:type="continuationSeparator" w:id="0">
    <w:p w:rsidR="00812D65" w:rsidRDefault="00812D65" w:rsidP="00F3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2F" w:rsidRDefault="00F3432F" w:rsidP="00F3432F">
    <w:pPr>
      <w:jc w:val="center"/>
      <w:rPr>
        <w:rFonts w:ascii="Verdana" w:hAnsi="Verdana"/>
        <w:b/>
        <w:bCs/>
        <w:color w:val="806000"/>
        <w:sz w:val="16"/>
        <w:szCs w:val="16"/>
        <w:lang w:val="es-ES"/>
      </w:rPr>
    </w:pPr>
  </w:p>
  <w:p w:rsidR="00F3432F" w:rsidRDefault="00F3432F" w:rsidP="00F3432F">
    <w:pPr>
      <w:jc w:val="center"/>
      <w:rPr>
        <w:rFonts w:ascii="Verdana" w:hAnsi="Verdana"/>
        <w:b/>
        <w:bCs/>
        <w:color w:val="806000"/>
        <w:sz w:val="16"/>
        <w:szCs w:val="16"/>
        <w:lang w:val="es-ES"/>
      </w:rPr>
    </w:pPr>
  </w:p>
  <w:p w:rsidR="00F3432F" w:rsidRPr="008755E0" w:rsidRDefault="00F3432F" w:rsidP="00F3432F">
    <w:pPr>
      <w:jc w:val="center"/>
      <w:rPr>
        <w:rFonts w:ascii="Verdana" w:hAnsi="Verdana"/>
        <w:b/>
        <w:bCs/>
        <w:color w:val="806000"/>
        <w:sz w:val="16"/>
        <w:szCs w:val="16"/>
        <w:lang w:val="es-ES"/>
      </w:rPr>
    </w:pPr>
    <w:r w:rsidRPr="008755E0">
      <w:rPr>
        <w:rFonts w:ascii="Verdana" w:hAnsi="Verdana"/>
        <w:b/>
        <w:bCs/>
        <w:color w:val="806000"/>
        <w:sz w:val="16"/>
        <w:szCs w:val="16"/>
        <w:lang w:val="es-ES"/>
      </w:rPr>
      <w:t xml:space="preserve">Consell de l'Advocacia </w:t>
    </w:r>
    <w:proofErr w:type="gramStart"/>
    <w:r w:rsidRPr="008755E0">
      <w:rPr>
        <w:rFonts w:ascii="Verdana" w:hAnsi="Verdana"/>
        <w:b/>
        <w:bCs/>
        <w:color w:val="806000"/>
        <w:sz w:val="16"/>
        <w:szCs w:val="16"/>
        <w:lang w:val="es-ES"/>
      </w:rPr>
      <w:t>Catalana</w:t>
    </w:r>
    <w:proofErr w:type="gramEnd"/>
    <w:r w:rsidRPr="008755E0">
      <w:rPr>
        <w:rFonts w:ascii="Verdana" w:hAnsi="Verdana"/>
        <w:b/>
        <w:bCs/>
        <w:color w:val="806000"/>
        <w:sz w:val="16"/>
        <w:szCs w:val="16"/>
        <w:lang w:val="es-ES"/>
      </w:rPr>
      <w:t xml:space="preserve">. </w:t>
    </w:r>
    <w:r w:rsidRPr="008755E0">
      <w:rPr>
        <w:rFonts w:ascii="Verdana" w:hAnsi="Verdana"/>
        <w:color w:val="806000"/>
        <w:sz w:val="16"/>
        <w:szCs w:val="16"/>
        <w:lang w:val="es-ES"/>
      </w:rPr>
      <w:t xml:space="preserve">Roger de </w:t>
    </w:r>
    <w:proofErr w:type="spellStart"/>
    <w:r w:rsidRPr="008755E0">
      <w:rPr>
        <w:rFonts w:ascii="Verdana" w:hAnsi="Verdana"/>
        <w:color w:val="806000"/>
        <w:sz w:val="16"/>
        <w:szCs w:val="16"/>
        <w:lang w:val="es-ES"/>
      </w:rPr>
      <w:t>Llúria</w:t>
    </w:r>
    <w:proofErr w:type="spellEnd"/>
    <w:r w:rsidRPr="008755E0">
      <w:rPr>
        <w:rFonts w:ascii="Verdana" w:hAnsi="Verdana"/>
        <w:color w:val="806000"/>
        <w:sz w:val="16"/>
        <w:szCs w:val="16"/>
        <w:lang w:val="es-ES"/>
      </w:rPr>
      <w:t xml:space="preserve">, </w:t>
    </w:r>
    <w:proofErr w:type="spellStart"/>
    <w:r w:rsidRPr="008755E0">
      <w:rPr>
        <w:rFonts w:ascii="Verdana" w:hAnsi="Verdana"/>
        <w:color w:val="806000"/>
        <w:sz w:val="16"/>
        <w:szCs w:val="16"/>
        <w:lang w:val="es-ES"/>
      </w:rPr>
      <w:t>nº</w:t>
    </w:r>
    <w:proofErr w:type="spellEnd"/>
    <w:r w:rsidRPr="008755E0">
      <w:rPr>
        <w:rFonts w:ascii="Verdana" w:hAnsi="Verdana"/>
        <w:color w:val="806000"/>
        <w:sz w:val="16"/>
        <w:szCs w:val="16"/>
        <w:lang w:val="es-ES"/>
      </w:rPr>
      <w:t xml:space="preserve"> 113, 3r. 08037 Barcelona. </w:t>
    </w:r>
    <w:hyperlink r:id="rId1" w:tooltip="http://www.cicac.cat/&#10;blocked::http://www.cicac.cat/" w:history="1">
      <w:r w:rsidRPr="008755E0">
        <w:rPr>
          <w:rStyle w:val="Hipervnculo"/>
          <w:rFonts w:ascii="Verdana" w:hAnsi="Verdana"/>
          <w:b/>
          <w:bCs/>
          <w:color w:val="806000"/>
          <w:sz w:val="16"/>
          <w:szCs w:val="16"/>
          <w:lang w:val="es-ES"/>
        </w:rPr>
        <w:t>www.cicac.cat</w:t>
      </w:r>
    </w:hyperlink>
  </w:p>
  <w:p w:rsidR="00F3432F" w:rsidRPr="00F3432F" w:rsidRDefault="00F3432F" w:rsidP="00F34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65" w:rsidRDefault="00812D65" w:rsidP="00F3432F">
      <w:pPr>
        <w:spacing w:after="0" w:line="240" w:lineRule="auto"/>
      </w:pPr>
      <w:r>
        <w:separator/>
      </w:r>
    </w:p>
  </w:footnote>
  <w:footnote w:type="continuationSeparator" w:id="0">
    <w:p w:rsidR="00812D65" w:rsidRDefault="00812D65" w:rsidP="00F3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2F" w:rsidRDefault="00F3432F">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895350" cy="778510"/>
          <wp:effectExtent l="0" t="0" r="0" b="2540"/>
          <wp:wrapSquare wrapText="bothSides"/>
          <wp:docPr id="15" name="Imagen 15" descr="ci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c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105"/>
    <w:multiLevelType w:val="hybridMultilevel"/>
    <w:tmpl w:val="4EB269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AB75DED"/>
    <w:multiLevelType w:val="hybridMultilevel"/>
    <w:tmpl w:val="0EBA64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3CE6588"/>
    <w:multiLevelType w:val="hybridMultilevel"/>
    <w:tmpl w:val="D5BE56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F"/>
    <w:rsid w:val="000B4ADE"/>
    <w:rsid w:val="000E262E"/>
    <w:rsid w:val="000F4243"/>
    <w:rsid w:val="00344419"/>
    <w:rsid w:val="003B3F4A"/>
    <w:rsid w:val="003E02D8"/>
    <w:rsid w:val="003E4951"/>
    <w:rsid w:val="0044474B"/>
    <w:rsid w:val="00535E45"/>
    <w:rsid w:val="005B3943"/>
    <w:rsid w:val="005D47C6"/>
    <w:rsid w:val="005E1FC0"/>
    <w:rsid w:val="00781454"/>
    <w:rsid w:val="00812D65"/>
    <w:rsid w:val="008F0A40"/>
    <w:rsid w:val="00986F4B"/>
    <w:rsid w:val="009E33C6"/>
    <w:rsid w:val="00B56A6F"/>
    <w:rsid w:val="00B866C8"/>
    <w:rsid w:val="00C17464"/>
    <w:rsid w:val="00C370F5"/>
    <w:rsid w:val="00C87B62"/>
    <w:rsid w:val="00D0530E"/>
    <w:rsid w:val="00D14B97"/>
    <w:rsid w:val="00DE29CF"/>
    <w:rsid w:val="00F3432F"/>
    <w:rsid w:val="00F86DC2"/>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AE7C0E-60DD-4B45-838D-770CD2B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3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32F"/>
  </w:style>
  <w:style w:type="paragraph" w:styleId="Piedepgina">
    <w:name w:val="footer"/>
    <w:basedOn w:val="Normal"/>
    <w:link w:val="PiedepginaCar"/>
    <w:uiPriority w:val="99"/>
    <w:unhideWhenUsed/>
    <w:rsid w:val="00F343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32F"/>
  </w:style>
  <w:style w:type="character" w:styleId="Hipervnculo">
    <w:name w:val="Hyperlink"/>
    <w:uiPriority w:val="99"/>
    <w:unhideWhenUsed/>
    <w:rsid w:val="00F3432F"/>
    <w:rPr>
      <w:color w:val="0000FF"/>
      <w:u w:val="single"/>
    </w:rPr>
  </w:style>
  <w:style w:type="table" w:styleId="Tablaconcuadrcula">
    <w:name w:val="Table Grid"/>
    <w:basedOn w:val="Tablanormal"/>
    <w:uiPriority w:val="39"/>
    <w:rsid w:val="00F3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3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F4A"/>
    <w:rPr>
      <w:rFonts w:ascii="Segoe UI" w:hAnsi="Segoe UI" w:cs="Segoe UI"/>
      <w:sz w:val="18"/>
      <w:szCs w:val="18"/>
    </w:rPr>
  </w:style>
  <w:style w:type="paragraph" w:customStyle="1" w:styleId="Default">
    <w:name w:val="Default"/>
    <w:rsid w:val="00344419"/>
    <w:pPr>
      <w:autoSpaceDE w:val="0"/>
      <w:autoSpaceDN w:val="0"/>
      <w:adjustRightInd w:val="0"/>
      <w:spacing w:after="0" w:line="240" w:lineRule="auto"/>
    </w:pPr>
    <w:rPr>
      <w:rFonts w:ascii="Cambria" w:hAnsi="Cambria" w:cs="Cambria"/>
      <w:color w:val="000000"/>
      <w:sz w:val="24"/>
      <w:szCs w:val="24"/>
    </w:rPr>
  </w:style>
  <w:style w:type="paragraph" w:styleId="Sangra2detindependiente">
    <w:name w:val="Body Text Indent 2"/>
    <w:basedOn w:val="Normal"/>
    <w:link w:val="Sangra2detindependienteCar"/>
    <w:rsid w:val="00C17464"/>
    <w:pPr>
      <w:tabs>
        <w:tab w:val="left" w:pos="2552"/>
      </w:tabs>
      <w:spacing w:after="0" w:line="240" w:lineRule="auto"/>
      <w:ind w:left="142"/>
      <w:jc w:val="both"/>
    </w:pPr>
    <w:rPr>
      <w:rFonts w:ascii="Arial" w:hAnsi="Arial"/>
      <w:sz w:val="18"/>
      <w:szCs w:val="20"/>
      <w:lang w:eastAsia="es-ES"/>
    </w:rPr>
  </w:style>
  <w:style w:type="character" w:customStyle="1" w:styleId="Sangra2detindependienteCar">
    <w:name w:val="Sangría 2 de t. independiente Car"/>
    <w:basedOn w:val="Fuentedeprrafopredeter"/>
    <w:link w:val="Sangra2detindependiente"/>
    <w:rsid w:val="00C17464"/>
    <w:rPr>
      <w:rFonts w:ascii="Arial" w:hAnsi="Arial"/>
      <w:sz w:val="18"/>
      <w:szCs w:val="20"/>
      <w:lang w:eastAsia="es-ES"/>
    </w:rPr>
  </w:style>
  <w:style w:type="character" w:styleId="nfasis">
    <w:name w:val="Emphasis"/>
    <w:uiPriority w:val="20"/>
    <w:qFormat/>
    <w:rsid w:val="00986F4B"/>
    <w:rPr>
      <w:i/>
      <w:iCs/>
    </w:rPr>
  </w:style>
  <w:style w:type="character" w:styleId="Mencinsinresolver">
    <w:name w:val="Unresolved Mention"/>
    <w:basedOn w:val="Fuentedeprrafopredeter"/>
    <w:uiPriority w:val="99"/>
    <w:semiHidden/>
    <w:unhideWhenUsed/>
    <w:rsid w:val="003E4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cioadvocaciacatalan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cac.cat/el-cicac/els-col%c2%b7legis-dadvocats-catalun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rmacio@cicac.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URKO</dc:creator>
  <cp:keywords/>
  <dc:description/>
  <cp:lastModifiedBy>URKO</cp:lastModifiedBy>
  <cp:revision>3</cp:revision>
  <cp:lastPrinted>2018-04-05T11:37:00Z</cp:lastPrinted>
  <dcterms:created xsi:type="dcterms:W3CDTF">2018-06-25T08:02:00Z</dcterms:created>
  <dcterms:modified xsi:type="dcterms:W3CDTF">2018-10-15T09:53:00Z</dcterms:modified>
</cp:coreProperties>
</file>