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2C" w:rsidRPr="00D53EB1" w:rsidRDefault="00625E2C" w:rsidP="003F0894">
      <w:pPr>
        <w:spacing w:after="0"/>
        <w:jc w:val="both"/>
        <w:rPr>
          <w:rFonts w:ascii="Sylfaen" w:hAnsi="Sylfaen"/>
          <w:sz w:val="24"/>
          <w:szCs w:val="24"/>
          <w:lang w:val="ca-ES"/>
        </w:rPr>
      </w:pPr>
    </w:p>
    <w:p w:rsidR="00625E2C" w:rsidRPr="00D53EB1" w:rsidRDefault="00625E2C" w:rsidP="003F0894">
      <w:pPr>
        <w:spacing w:after="0"/>
        <w:jc w:val="center"/>
        <w:rPr>
          <w:rFonts w:ascii="Sylfaen" w:hAnsi="Sylfaen"/>
          <w:b/>
          <w:sz w:val="24"/>
          <w:szCs w:val="24"/>
          <w:u w:val="single"/>
          <w:lang w:val="ca-ES"/>
        </w:rPr>
      </w:pPr>
      <w:r w:rsidRPr="00D53EB1">
        <w:rPr>
          <w:rFonts w:ascii="Sylfaen" w:hAnsi="Sylfaen"/>
          <w:b/>
          <w:sz w:val="24"/>
          <w:szCs w:val="24"/>
          <w:u w:val="single"/>
          <w:lang w:val="ca-ES"/>
        </w:rPr>
        <w:t>MODEL 2</w:t>
      </w:r>
    </w:p>
    <w:p w:rsidR="00625E2C" w:rsidRPr="00D53EB1" w:rsidRDefault="00625E2C" w:rsidP="003F0894">
      <w:pPr>
        <w:spacing w:after="0"/>
        <w:jc w:val="both"/>
        <w:rPr>
          <w:rFonts w:ascii="Sylfaen" w:hAnsi="Sylfaen"/>
          <w:sz w:val="24"/>
          <w:szCs w:val="24"/>
          <w:lang w:val="ca-ES"/>
        </w:rPr>
      </w:pPr>
    </w:p>
    <w:p w:rsidR="00625E2C" w:rsidRPr="00D53EB1" w:rsidRDefault="00625E2C" w:rsidP="003F0894">
      <w:pPr>
        <w:spacing w:after="0"/>
        <w:jc w:val="both"/>
        <w:rPr>
          <w:rFonts w:ascii="Sylfaen" w:hAnsi="Sylfaen"/>
          <w:sz w:val="24"/>
          <w:szCs w:val="24"/>
          <w:lang w:val="ca-ES"/>
        </w:rPr>
      </w:pPr>
    </w:p>
    <w:p w:rsidR="00DF380F" w:rsidRDefault="00625E2C" w:rsidP="00D5205D">
      <w:pPr>
        <w:spacing w:after="0"/>
        <w:jc w:val="center"/>
        <w:rPr>
          <w:rFonts w:ascii="Sylfaen" w:hAnsi="Sylfaen"/>
          <w:b/>
          <w:sz w:val="24"/>
          <w:szCs w:val="24"/>
          <w:lang w:val="ca-ES"/>
        </w:rPr>
      </w:pPr>
      <w:r w:rsidRPr="00D53EB1">
        <w:rPr>
          <w:rFonts w:ascii="Sylfaen" w:hAnsi="Sylfaen"/>
          <w:b/>
          <w:sz w:val="24"/>
          <w:szCs w:val="24"/>
          <w:lang w:val="ca-ES"/>
        </w:rPr>
        <w:t xml:space="preserve">A L'AGÈNCIA ESTATAL DE L'ADMINISTRACIÓ TRIBUTÀRIA </w:t>
      </w:r>
    </w:p>
    <w:p w:rsidR="00625E2C" w:rsidRPr="00D53EB1" w:rsidRDefault="00625E2C" w:rsidP="00D5205D">
      <w:pPr>
        <w:spacing w:after="0"/>
        <w:jc w:val="center"/>
        <w:rPr>
          <w:rFonts w:ascii="Sylfaen" w:hAnsi="Sylfaen"/>
          <w:b/>
          <w:sz w:val="24"/>
          <w:szCs w:val="24"/>
          <w:lang w:val="ca-ES"/>
        </w:rPr>
      </w:pPr>
      <w:r w:rsidRPr="00D53EB1">
        <w:rPr>
          <w:rFonts w:ascii="Sylfaen" w:hAnsi="Sylfaen"/>
          <w:b/>
          <w:sz w:val="24"/>
          <w:szCs w:val="24"/>
          <w:lang w:val="ca-ES"/>
        </w:rPr>
        <w:t>DAVANT EL TRIBUNAL ECONÒMIC ADMINISTRATIU</w:t>
      </w:r>
    </w:p>
    <w:p w:rsidR="00625E2C" w:rsidRPr="00D53EB1" w:rsidRDefault="00625E2C" w:rsidP="003F0894">
      <w:pPr>
        <w:spacing w:after="0"/>
        <w:jc w:val="both"/>
        <w:rPr>
          <w:rFonts w:ascii="Sylfaen" w:hAnsi="Sylfaen"/>
          <w:sz w:val="24"/>
          <w:szCs w:val="24"/>
          <w:lang w:val="ca-ES"/>
        </w:rPr>
      </w:pPr>
    </w:p>
    <w:p w:rsidR="00625E2C" w:rsidRPr="00D53EB1" w:rsidRDefault="00625E2C" w:rsidP="003F0894">
      <w:pPr>
        <w:spacing w:after="0"/>
        <w:jc w:val="both"/>
        <w:rPr>
          <w:rFonts w:ascii="Sylfaen" w:hAnsi="Sylfaen"/>
          <w:sz w:val="24"/>
          <w:szCs w:val="24"/>
          <w:lang w:val="ca-ES"/>
        </w:rPr>
      </w:pPr>
    </w:p>
    <w:p w:rsidR="00625E2C" w:rsidRPr="00D53EB1" w:rsidRDefault="00625E2C" w:rsidP="003F0894">
      <w:pPr>
        <w:spacing w:after="0"/>
        <w:jc w:val="both"/>
        <w:rPr>
          <w:rFonts w:ascii="Sylfaen" w:hAnsi="Sylfaen"/>
          <w:sz w:val="24"/>
          <w:szCs w:val="24"/>
          <w:lang w:val="ca-ES"/>
        </w:rPr>
      </w:pPr>
    </w:p>
    <w:p w:rsidR="00625E2C" w:rsidRPr="00D53EB1" w:rsidRDefault="00625E2C" w:rsidP="003F0894">
      <w:pPr>
        <w:spacing w:after="0"/>
        <w:jc w:val="both"/>
        <w:rPr>
          <w:rFonts w:ascii="Sylfaen" w:hAnsi="Sylfaen"/>
          <w:sz w:val="24"/>
          <w:szCs w:val="24"/>
          <w:lang w:val="ca-ES"/>
        </w:rPr>
      </w:pPr>
    </w:p>
    <w:p w:rsidR="00625E2C" w:rsidRPr="001C7126" w:rsidRDefault="00625E2C" w:rsidP="003F0894">
      <w:pPr>
        <w:spacing w:after="0"/>
        <w:jc w:val="both"/>
        <w:rPr>
          <w:rFonts w:ascii="Sylfaen" w:hAnsi="Sylfaen"/>
          <w:sz w:val="24"/>
          <w:szCs w:val="24"/>
          <w:lang w:val="ca-ES"/>
        </w:rPr>
      </w:pPr>
      <w:r w:rsidRPr="001C7126">
        <w:rPr>
          <w:rFonts w:ascii="Sylfaen" w:hAnsi="Sylfaen"/>
          <w:sz w:val="24"/>
          <w:szCs w:val="24"/>
          <w:lang w:val="ca-ES"/>
        </w:rPr>
        <w:t>(Encapçalament)</w:t>
      </w:r>
    </w:p>
    <w:p w:rsidR="00625E2C" w:rsidRPr="001C7126" w:rsidRDefault="00625E2C" w:rsidP="003F0894">
      <w:pPr>
        <w:spacing w:after="0"/>
        <w:jc w:val="both"/>
        <w:rPr>
          <w:rFonts w:ascii="Sylfaen" w:hAnsi="Sylfaen"/>
          <w:sz w:val="24"/>
          <w:szCs w:val="24"/>
          <w:lang w:val="ca-ES"/>
        </w:rPr>
      </w:pPr>
    </w:p>
    <w:p w:rsidR="00625E2C" w:rsidRPr="001C7126" w:rsidRDefault="00625E2C" w:rsidP="003F0894">
      <w:pPr>
        <w:spacing w:after="0"/>
        <w:jc w:val="both"/>
        <w:rPr>
          <w:rFonts w:ascii="Sylfaen" w:hAnsi="Sylfaen"/>
          <w:sz w:val="24"/>
          <w:szCs w:val="24"/>
          <w:lang w:val="ca-ES"/>
        </w:rPr>
      </w:pPr>
    </w:p>
    <w:p w:rsidR="00625E2C" w:rsidRPr="001C7126" w:rsidRDefault="00625E2C" w:rsidP="003F0894">
      <w:pPr>
        <w:spacing w:after="0"/>
        <w:jc w:val="both"/>
        <w:rPr>
          <w:rFonts w:ascii="Sylfaen" w:hAnsi="Sylfaen"/>
          <w:sz w:val="24"/>
          <w:szCs w:val="24"/>
          <w:lang w:val="ca-ES"/>
        </w:rPr>
      </w:pPr>
    </w:p>
    <w:p w:rsidR="00625E2C" w:rsidRPr="001C7126" w:rsidRDefault="00625E2C" w:rsidP="00CB644C">
      <w:pPr>
        <w:spacing w:after="0"/>
        <w:jc w:val="center"/>
        <w:rPr>
          <w:rFonts w:ascii="Sylfaen" w:hAnsi="Sylfaen"/>
          <w:b/>
          <w:sz w:val="24"/>
          <w:szCs w:val="24"/>
          <w:lang w:val="ca-ES"/>
        </w:rPr>
      </w:pPr>
      <w:r w:rsidRPr="001C7126">
        <w:rPr>
          <w:rFonts w:ascii="Sylfaen" w:hAnsi="Sylfaen"/>
          <w:b/>
          <w:sz w:val="24"/>
          <w:szCs w:val="24"/>
          <w:lang w:val="ca-ES"/>
        </w:rPr>
        <w:t>EXPOS</w:t>
      </w:r>
      <w:r w:rsidR="00D53EB1" w:rsidRPr="001C7126">
        <w:rPr>
          <w:rFonts w:ascii="Sylfaen" w:hAnsi="Sylfaen"/>
          <w:b/>
          <w:sz w:val="24"/>
          <w:szCs w:val="24"/>
          <w:lang w:val="ca-ES"/>
        </w:rPr>
        <w:t>O</w:t>
      </w:r>
      <w:r w:rsidRPr="001C7126">
        <w:rPr>
          <w:rFonts w:ascii="Sylfaen" w:hAnsi="Sylfaen"/>
          <w:b/>
          <w:sz w:val="24"/>
          <w:szCs w:val="24"/>
          <w:lang w:val="ca-ES"/>
        </w:rPr>
        <w:t>:</w:t>
      </w:r>
    </w:p>
    <w:p w:rsidR="00625E2C" w:rsidRPr="001C7126" w:rsidRDefault="00625E2C" w:rsidP="003F0894">
      <w:pPr>
        <w:spacing w:after="0"/>
        <w:jc w:val="both"/>
        <w:rPr>
          <w:rFonts w:ascii="Sylfaen" w:hAnsi="Sylfaen"/>
          <w:sz w:val="24"/>
          <w:szCs w:val="24"/>
          <w:lang w:val="ca-ES"/>
        </w:rPr>
      </w:pPr>
    </w:p>
    <w:p w:rsidR="00625E2C" w:rsidRPr="001C7126" w:rsidRDefault="00625E2C" w:rsidP="003F0894">
      <w:pPr>
        <w:spacing w:after="0"/>
        <w:jc w:val="both"/>
        <w:rPr>
          <w:rFonts w:ascii="Sylfaen" w:hAnsi="Sylfaen"/>
          <w:sz w:val="24"/>
          <w:szCs w:val="24"/>
          <w:lang w:val="ca-ES"/>
        </w:rPr>
      </w:pPr>
      <w:r w:rsidRPr="001C7126">
        <w:rPr>
          <w:rFonts w:ascii="Sylfaen" w:hAnsi="Sylfaen"/>
          <w:sz w:val="24"/>
          <w:szCs w:val="24"/>
          <w:lang w:val="ca-ES"/>
        </w:rPr>
        <w:t xml:space="preserve">Que </w:t>
      </w:r>
      <w:r w:rsidR="00D53EB1" w:rsidRPr="001C7126">
        <w:rPr>
          <w:rFonts w:ascii="Sylfaen" w:hAnsi="Sylfaen"/>
          <w:sz w:val="24"/>
          <w:szCs w:val="24"/>
          <w:lang w:val="ca-ES"/>
        </w:rPr>
        <w:t>en</w:t>
      </w:r>
      <w:r w:rsidRPr="001C7126">
        <w:rPr>
          <w:rFonts w:ascii="Sylfaen" w:hAnsi="Sylfaen"/>
          <w:sz w:val="24"/>
          <w:szCs w:val="24"/>
          <w:lang w:val="ca-ES"/>
        </w:rPr>
        <w:t xml:space="preserve"> data ……………………..  he presentat model d'autoliquidació i </w:t>
      </w:r>
      <w:r w:rsidR="00D53EB1" w:rsidRPr="001C7126">
        <w:rPr>
          <w:rFonts w:ascii="Sylfaen" w:hAnsi="Sylfaen"/>
          <w:sz w:val="24"/>
          <w:szCs w:val="24"/>
          <w:lang w:val="ca-ES"/>
        </w:rPr>
        <w:t xml:space="preserve">he </w:t>
      </w:r>
      <w:r w:rsidRPr="001C7126">
        <w:rPr>
          <w:rFonts w:ascii="Sylfaen" w:hAnsi="Sylfaen"/>
          <w:sz w:val="24"/>
          <w:szCs w:val="24"/>
          <w:lang w:val="ca-ES"/>
        </w:rPr>
        <w:t xml:space="preserve">abonat la taxa exigida per la Llei 10/2012 per la interposició de …. </w:t>
      </w:r>
      <w:r w:rsidR="00D53EB1" w:rsidRPr="001C7126">
        <w:rPr>
          <w:rFonts w:ascii="Sylfaen" w:hAnsi="Sylfaen"/>
          <w:i/>
          <w:sz w:val="24"/>
          <w:szCs w:val="24"/>
          <w:lang w:val="ca-ES"/>
        </w:rPr>
        <w:t>(assenyaleu</w:t>
      </w:r>
      <w:r w:rsidRPr="001C7126">
        <w:rPr>
          <w:rFonts w:ascii="Sylfaen" w:hAnsi="Sylfaen"/>
          <w:i/>
          <w:sz w:val="24"/>
          <w:szCs w:val="24"/>
          <w:lang w:val="ca-ES"/>
        </w:rPr>
        <w:t xml:space="preserve"> fet imposable)</w:t>
      </w:r>
      <w:r w:rsidR="00D53EB1" w:rsidRPr="001C7126">
        <w:rPr>
          <w:rFonts w:ascii="Sylfaen" w:hAnsi="Sylfaen"/>
          <w:i/>
          <w:sz w:val="24"/>
          <w:szCs w:val="24"/>
          <w:lang w:val="ca-ES"/>
        </w:rPr>
        <w:t>...</w:t>
      </w:r>
      <w:r w:rsidRPr="001C7126">
        <w:rPr>
          <w:rFonts w:ascii="Sylfaen" w:hAnsi="Sylfaen"/>
          <w:sz w:val="24"/>
          <w:szCs w:val="24"/>
          <w:lang w:val="ca-ES"/>
        </w:rPr>
        <w:t xml:space="preserve"> i, considerant l'esmentada taxa contrària a dret, per mitjà del present escrit </w:t>
      </w:r>
      <w:r w:rsidR="00DF380F" w:rsidRPr="001C7126">
        <w:rPr>
          <w:rFonts w:ascii="Sylfaen" w:hAnsi="Sylfaen"/>
          <w:sz w:val="24"/>
          <w:szCs w:val="24"/>
          <w:lang w:val="ca-ES"/>
        </w:rPr>
        <w:t>presento</w:t>
      </w:r>
      <w:r w:rsidRPr="001C7126">
        <w:rPr>
          <w:rFonts w:ascii="Sylfaen" w:hAnsi="Sylfaen"/>
          <w:sz w:val="24"/>
          <w:szCs w:val="24"/>
          <w:lang w:val="ca-ES"/>
        </w:rPr>
        <w:t xml:space="preserve"> </w:t>
      </w:r>
      <w:r w:rsidR="00D53EB1" w:rsidRPr="001C7126">
        <w:rPr>
          <w:rFonts w:ascii="Sylfaen" w:hAnsi="Sylfaen"/>
          <w:b/>
          <w:sz w:val="24"/>
          <w:szCs w:val="24"/>
          <w:lang w:val="ca-ES"/>
        </w:rPr>
        <w:t>reclamació econòmica administrativa</w:t>
      </w:r>
      <w:r w:rsidRPr="001C7126">
        <w:rPr>
          <w:rFonts w:ascii="Sylfaen" w:hAnsi="Sylfaen"/>
          <w:sz w:val="24"/>
          <w:szCs w:val="24"/>
          <w:lang w:val="ca-ES"/>
        </w:rPr>
        <w:t>, en sol·licitud d'anul·lació i devolució del seu import.</w:t>
      </w:r>
    </w:p>
    <w:p w:rsidR="00625E2C" w:rsidRPr="001C7126" w:rsidRDefault="00625E2C" w:rsidP="003F0894">
      <w:pPr>
        <w:spacing w:after="0"/>
        <w:jc w:val="both"/>
        <w:rPr>
          <w:rFonts w:ascii="Sylfaen" w:hAnsi="Sylfaen"/>
          <w:sz w:val="24"/>
          <w:szCs w:val="24"/>
          <w:lang w:val="ca-ES"/>
        </w:rPr>
      </w:pPr>
    </w:p>
    <w:p w:rsidR="00625E2C" w:rsidRPr="001C7126" w:rsidRDefault="00625E2C" w:rsidP="003F0894">
      <w:pPr>
        <w:spacing w:after="0"/>
        <w:jc w:val="both"/>
        <w:rPr>
          <w:rFonts w:ascii="Sylfaen" w:hAnsi="Sylfaen"/>
          <w:sz w:val="24"/>
          <w:szCs w:val="24"/>
          <w:lang w:val="ca-ES"/>
        </w:rPr>
      </w:pPr>
      <w:r w:rsidRPr="001C7126">
        <w:rPr>
          <w:rFonts w:ascii="Sylfaen" w:hAnsi="Sylfaen"/>
          <w:sz w:val="24"/>
          <w:szCs w:val="24"/>
          <w:lang w:val="ca-ES"/>
        </w:rPr>
        <w:t>Amb caràcter previ</w:t>
      </w:r>
      <w:r w:rsidR="00D53EB1" w:rsidRPr="001C7126">
        <w:rPr>
          <w:rFonts w:ascii="Sylfaen" w:hAnsi="Sylfaen"/>
          <w:sz w:val="24"/>
          <w:szCs w:val="24"/>
          <w:lang w:val="ca-ES"/>
        </w:rPr>
        <w:t>,</w:t>
      </w:r>
      <w:r w:rsidRPr="001C7126">
        <w:rPr>
          <w:rFonts w:ascii="Sylfaen" w:hAnsi="Sylfaen"/>
          <w:sz w:val="24"/>
          <w:szCs w:val="24"/>
          <w:lang w:val="ca-ES"/>
        </w:rPr>
        <w:t xml:space="preserve"> faig constar expressament que no he impugnat </w:t>
      </w:r>
      <w:r w:rsidR="00D53EB1" w:rsidRPr="001C7126">
        <w:rPr>
          <w:rFonts w:ascii="Sylfaen" w:hAnsi="Sylfaen"/>
          <w:b/>
          <w:sz w:val="24"/>
          <w:szCs w:val="24"/>
          <w:lang w:val="ca-ES"/>
        </w:rPr>
        <w:t>l'autoliquidació</w:t>
      </w:r>
      <w:r w:rsidR="00D53EB1" w:rsidRPr="001C7126">
        <w:rPr>
          <w:rFonts w:ascii="Sylfaen" w:hAnsi="Sylfaen"/>
          <w:sz w:val="24"/>
          <w:szCs w:val="24"/>
          <w:lang w:val="ca-ES"/>
        </w:rPr>
        <w:t xml:space="preserve"> objecte de la present reclamació </w:t>
      </w:r>
      <w:r w:rsidRPr="001C7126">
        <w:rPr>
          <w:rFonts w:ascii="Sylfaen" w:hAnsi="Sylfaen"/>
          <w:sz w:val="24"/>
          <w:szCs w:val="24"/>
          <w:lang w:val="ca-ES"/>
        </w:rPr>
        <w:t xml:space="preserve">mitjançant </w:t>
      </w:r>
      <w:r w:rsidR="00D53EB1" w:rsidRPr="001C7126">
        <w:rPr>
          <w:rFonts w:ascii="Sylfaen" w:hAnsi="Sylfaen"/>
          <w:b/>
          <w:sz w:val="24"/>
          <w:szCs w:val="24"/>
          <w:lang w:val="ca-ES"/>
        </w:rPr>
        <w:t>r</w:t>
      </w:r>
      <w:r w:rsidRPr="001C7126">
        <w:rPr>
          <w:rFonts w:ascii="Sylfaen" w:hAnsi="Sylfaen"/>
          <w:b/>
          <w:sz w:val="24"/>
          <w:szCs w:val="24"/>
          <w:lang w:val="ca-ES"/>
        </w:rPr>
        <w:t xml:space="preserve">ecurs de </w:t>
      </w:r>
      <w:r w:rsidR="00D53EB1" w:rsidRPr="001C7126">
        <w:rPr>
          <w:rFonts w:ascii="Sylfaen" w:hAnsi="Sylfaen"/>
          <w:b/>
          <w:sz w:val="24"/>
          <w:szCs w:val="24"/>
          <w:lang w:val="ca-ES"/>
        </w:rPr>
        <w:t>r</w:t>
      </w:r>
      <w:r w:rsidRPr="001C7126">
        <w:rPr>
          <w:rFonts w:ascii="Sylfaen" w:hAnsi="Sylfaen"/>
          <w:b/>
          <w:sz w:val="24"/>
          <w:szCs w:val="24"/>
          <w:lang w:val="ca-ES"/>
        </w:rPr>
        <w:t>eposició</w:t>
      </w:r>
      <w:r w:rsidRPr="001C7126">
        <w:rPr>
          <w:rFonts w:ascii="Sylfaen" w:hAnsi="Sylfaen"/>
          <w:sz w:val="24"/>
          <w:szCs w:val="24"/>
          <w:lang w:val="ca-ES"/>
        </w:rPr>
        <w:t>.</w:t>
      </w:r>
    </w:p>
    <w:p w:rsidR="00625E2C" w:rsidRPr="001C7126" w:rsidRDefault="00625E2C" w:rsidP="003F0894">
      <w:pPr>
        <w:spacing w:after="0"/>
        <w:jc w:val="both"/>
        <w:rPr>
          <w:rFonts w:ascii="Sylfaen" w:hAnsi="Sylfaen"/>
          <w:sz w:val="24"/>
          <w:szCs w:val="24"/>
          <w:lang w:val="ca-ES"/>
        </w:rPr>
      </w:pPr>
    </w:p>
    <w:p w:rsidR="00625E2C" w:rsidRPr="001C7126" w:rsidRDefault="00625E2C" w:rsidP="003F0894">
      <w:pPr>
        <w:spacing w:after="0"/>
        <w:jc w:val="both"/>
        <w:rPr>
          <w:rFonts w:ascii="Sylfaen" w:hAnsi="Sylfaen"/>
          <w:sz w:val="24"/>
          <w:szCs w:val="24"/>
          <w:lang w:val="ca-ES"/>
        </w:rPr>
      </w:pPr>
      <w:r w:rsidRPr="001C7126">
        <w:rPr>
          <w:rFonts w:ascii="Sylfaen" w:hAnsi="Sylfaen"/>
          <w:sz w:val="24"/>
          <w:szCs w:val="24"/>
          <w:lang w:val="ca-ES"/>
        </w:rPr>
        <w:t xml:space="preserve">Baso </w:t>
      </w:r>
      <w:r w:rsidR="00D53EB1" w:rsidRPr="001C7126">
        <w:rPr>
          <w:rFonts w:ascii="Sylfaen" w:hAnsi="Sylfaen"/>
          <w:sz w:val="24"/>
          <w:szCs w:val="24"/>
          <w:lang w:val="ca-ES"/>
        </w:rPr>
        <w:t>aquesta r</w:t>
      </w:r>
      <w:r w:rsidRPr="001C7126">
        <w:rPr>
          <w:rFonts w:ascii="Sylfaen" w:hAnsi="Sylfaen"/>
          <w:sz w:val="24"/>
          <w:szCs w:val="24"/>
          <w:lang w:val="ca-ES"/>
        </w:rPr>
        <w:t xml:space="preserve">eclamació en els següents </w:t>
      </w:r>
      <w:r w:rsidR="00D53EB1" w:rsidRPr="001C7126">
        <w:rPr>
          <w:rFonts w:ascii="Sylfaen" w:hAnsi="Sylfaen"/>
          <w:sz w:val="24"/>
          <w:szCs w:val="24"/>
          <w:lang w:val="ca-ES"/>
        </w:rPr>
        <w:t xml:space="preserve"> </w:t>
      </w:r>
    </w:p>
    <w:p w:rsidR="00625E2C" w:rsidRPr="001C7126" w:rsidRDefault="00625E2C" w:rsidP="003F0894">
      <w:pPr>
        <w:spacing w:after="0"/>
        <w:jc w:val="both"/>
        <w:rPr>
          <w:rFonts w:ascii="Sylfaen" w:hAnsi="Sylfaen"/>
          <w:sz w:val="24"/>
          <w:szCs w:val="24"/>
          <w:lang w:val="ca-ES"/>
        </w:rPr>
      </w:pPr>
    </w:p>
    <w:p w:rsidR="00625E2C" w:rsidRPr="001C7126" w:rsidRDefault="00625E2C" w:rsidP="003F0894">
      <w:pPr>
        <w:spacing w:after="0"/>
        <w:jc w:val="both"/>
        <w:rPr>
          <w:rFonts w:ascii="Sylfaen" w:hAnsi="Sylfaen"/>
          <w:sz w:val="24"/>
          <w:szCs w:val="24"/>
          <w:lang w:val="ca-ES"/>
        </w:rPr>
      </w:pPr>
    </w:p>
    <w:p w:rsidR="00625E2C" w:rsidRPr="00D53EB1" w:rsidRDefault="00625E2C" w:rsidP="00CB644C">
      <w:pPr>
        <w:spacing w:after="0"/>
        <w:jc w:val="center"/>
        <w:rPr>
          <w:rFonts w:ascii="Sylfaen" w:hAnsi="Sylfaen"/>
          <w:b/>
          <w:sz w:val="24"/>
          <w:szCs w:val="24"/>
          <w:lang w:val="ca-ES"/>
        </w:rPr>
      </w:pPr>
      <w:r w:rsidRPr="001C7126">
        <w:rPr>
          <w:rFonts w:ascii="Sylfaen" w:hAnsi="Sylfaen"/>
          <w:b/>
          <w:sz w:val="24"/>
          <w:szCs w:val="24"/>
          <w:lang w:val="ca-ES"/>
        </w:rPr>
        <w:t>FETS</w:t>
      </w:r>
    </w:p>
    <w:p w:rsidR="00625E2C" w:rsidRPr="00D53EB1" w:rsidRDefault="00625E2C" w:rsidP="003F0894">
      <w:pPr>
        <w:spacing w:after="0"/>
        <w:jc w:val="both"/>
        <w:rPr>
          <w:rFonts w:ascii="Sylfaen" w:hAnsi="Sylfaen"/>
          <w:sz w:val="24"/>
          <w:szCs w:val="24"/>
          <w:lang w:val="ca-ES"/>
        </w:rPr>
      </w:pPr>
    </w:p>
    <w:p w:rsidR="00625E2C" w:rsidRPr="00D53EB1" w:rsidRDefault="00625E2C" w:rsidP="003F0894">
      <w:pPr>
        <w:spacing w:after="0"/>
        <w:jc w:val="both"/>
        <w:rPr>
          <w:rFonts w:ascii="Sylfaen" w:hAnsi="Sylfaen"/>
          <w:sz w:val="24"/>
          <w:szCs w:val="24"/>
          <w:lang w:val="ca-ES"/>
        </w:rPr>
      </w:pPr>
    </w:p>
    <w:p w:rsidR="00625E2C" w:rsidRPr="00D53EB1" w:rsidRDefault="00DF380F" w:rsidP="003F0894">
      <w:pPr>
        <w:spacing w:after="0"/>
        <w:jc w:val="both"/>
        <w:rPr>
          <w:rFonts w:ascii="Sylfaen" w:hAnsi="Sylfaen"/>
          <w:sz w:val="24"/>
          <w:szCs w:val="24"/>
          <w:lang w:val="ca-ES"/>
        </w:rPr>
      </w:pPr>
      <w:r>
        <w:rPr>
          <w:rFonts w:ascii="Sylfaen" w:hAnsi="Sylfaen"/>
          <w:sz w:val="24"/>
          <w:szCs w:val="24"/>
          <w:lang w:val="ca-ES"/>
        </w:rPr>
        <w:t xml:space="preserve">En </w:t>
      </w:r>
      <w:r w:rsidR="00D53EB1">
        <w:rPr>
          <w:rFonts w:ascii="Sylfaen" w:hAnsi="Sylfaen"/>
          <w:sz w:val="24"/>
          <w:szCs w:val="24"/>
          <w:lang w:val="ca-ES"/>
        </w:rPr>
        <w:t xml:space="preserve">interposar </w:t>
      </w:r>
      <w:r w:rsidR="00D53EB1" w:rsidRPr="00D53EB1">
        <w:rPr>
          <w:rFonts w:ascii="Sylfaen" w:hAnsi="Sylfaen"/>
          <w:i/>
          <w:sz w:val="24"/>
          <w:szCs w:val="24"/>
          <w:lang w:val="ca-ES"/>
        </w:rPr>
        <w:t>(exposeu</w:t>
      </w:r>
      <w:r w:rsidR="00625E2C" w:rsidRPr="00D53EB1">
        <w:rPr>
          <w:rFonts w:ascii="Sylfaen" w:hAnsi="Sylfaen"/>
          <w:i/>
          <w:sz w:val="24"/>
          <w:szCs w:val="24"/>
          <w:lang w:val="ca-ES"/>
        </w:rPr>
        <w:t xml:space="preserve"> el fet imposable, amb una descripció </w:t>
      </w:r>
      <w:r w:rsidR="00D53EB1" w:rsidRPr="00D53EB1">
        <w:rPr>
          <w:rFonts w:ascii="Sylfaen" w:hAnsi="Sylfaen"/>
          <w:i/>
          <w:sz w:val="24"/>
          <w:szCs w:val="24"/>
          <w:lang w:val="ca-ES"/>
        </w:rPr>
        <w:t xml:space="preserve">breu </w:t>
      </w:r>
      <w:r w:rsidR="00625E2C" w:rsidRPr="00D53EB1">
        <w:rPr>
          <w:rFonts w:ascii="Sylfaen" w:hAnsi="Sylfaen"/>
          <w:i/>
          <w:sz w:val="24"/>
          <w:szCs w:val="24"/>
          <w:lang w:val="ca-ES"/>
        </w:rPr>
        <w:t xml:space="preserve">de l'acció </w:t>
      </w:r>
      <w:r w:rsidR="00435960">
        <w:rPr>
          <w:rFonts w:ascii="Sylfaen" w:hAnsi="Sylfaen"/>
          <w:i/>
          <w:sz w:val="24"/>
          <w:szCs w:val="24"/>
          <w:lang w:val="ca-ES"/>
        </w:rPr>
        <w:t>que s’ha</w:t>
      </w:r>
      <w:r w:rsidR="00625E2C" w:rsidRPr="00D53EB1">
        <w:rPr>
          <w:rFonts w:ascii="Sylfaen" w:hAnsi="Sylfaen"/>
          <w:i/>
          <w:sz w:val="24"/>
          <w:szCs w:val="24"/>
          <w:lang w:val="ca-ES"/>
        </w:rPr>
        <w:t xml:space="preserve"> interposat, gravada per la nova Llei)</w:t>
      </w:r>
      <w:r w:rsidR="00625E2C" w:rsidRPr="00D53EB1">
        <w:rPr>
          <w:rFonts w:ascii="Sylfaen" w:hAnsi="Sylfaen"/>
          <w:sz w:val="24"/>
          <w:szCs w:val="24"/>
          <w:lang w:val="ca-ES"/>
        </w:rPr>
        <w:t>, la Llei 10/2012 determina l'exigibilitat de la quantitat fixa de …. €, més la quantitat variable de ….. €.</w:t>
      </w:r>
      <w:r w:rsidR="00D53EB1">
        <w:rPr>
          <w:rFonts w:ascii="Sylfaen" w:hAnsi="Sylfaen"/>
          <w:sz w:val="24"/>
          <w:szCs w:val="24"/>
          <w:lang w:val="ca-ES"/>
        </w:rPr>
        <w:t xml:space="preserve"> </w:t>
      </w:r>
    </w:p>
    <w:p w:rsidR="00625E2C" w:rsidRPr="00D53EB1" w:rsidRDefault="00625E2C" w:rsidP="003F0894">
      <w:pPr>
        <w:spacing w:after="0"/>
        <w:jc w:val="both"/>
        <w:rPr>
          <w:rFonts w:ascii="Sylfaen" w:hAnsi="Sylfaen"/>
          <w:sz w:val="24"/>
          <w:szCs w:val="24"/>
          <w:lang w:val="ca-ES"/>
        </w:rPr>
      </w:pPr>
    </w:p>
    <w:p w:rsidR="00625E2C" w:rsidRPr="00D53EB1" w:rsidRDefault="00625E2C" w:rsidP="003F0894">
      <w:pPr>
        <w:spacing w:after="0"/>
        <w:jc w:val="both"/>
        <w:rPr>
          <w:rFonts w:ascii="Sylfaen" w:hAnsi="Sylfaen"/>
          <w:sz w:val="24"/>
          <w:szCs w:val="24"/>
          <w:lang w:val="ca-ES"/>
        </w:rPr>
      </w:pPr>
      <w:r w:rsidRPr="00435960">
        <w:rPr>
          <w:rFonts w:ascii="Sylfaen" w:hAnsi="Sylfaen"/>
          <w:sz w:val="24"/>
          <w:szCs w:val="24"/>
          <w:lang w:val="ca-ES"/>
        </w:rPr>
        <w:t>La taxa per l'exercici de la potestat jurisdiccional que se m'ha aplicat és, per tant, de …. €.</w:t>
      </w:r>
    </w:p>
    <w:p w:rsidR="00625E2C" w:rsidRPr="00D53EB1" w:rsidRDefault="00625E2C" w:rsidP="003F0894">
      <w:pPr>
        <w:spacing w:after="0"/>
        <w:jc w:val="both"/>
        <w:rPr>
          <w:rFonts w:ascii="Sylfaen" w:hAnsi="Sylfaen"/>
          <w:sz w:val="24"/>
          <w:szCs w:val="24"/>
          <w:lang w:val="ca-ES"/>
        </w:rPr>
      </w:pPr>
    </w:p>
    <w:p w:rsidR="00625E2C" w:rsidRPr="00435960" w:rsidRDefault="00625E2C" w:rsidP="003F0894">
      <w:pPr>
        <w:spacing w:after="0"/>
        <w:jc w:val="both"/>
        <w:rPr>
          <w:rFonts w:ascii="Sylfaen" w:hAnsi="Sylfaen"/>
          <w:sz w:val="24"/>
          <w:szCs w:val="24"/>
          <w:lang w:val="ca-ES"/>
        </w:rPr>
      </w:pPr>
      <w:r w:rsidRPr="00435960">
        <w:rPr>
          <w:rFonts w:ascii="Sylfaen" w:hAnsi="Sylfaen"/>
          <w:sz w:val="24"/>
          <w:szCs w:val="24"/>
          <w:lang w:val="ca-ES"/>
        </w:rPr>
        <w:lastRenderedPageBreak/>
        <w:t xml:space="preserve">Als fets </w:t>
      </w:r>
      <w:r w:rsidR="00D53EB1" w:rsidRPr="00435960">
        <w:rPr>
          <w:rFonts w:ascii="Sylfaen" w:hAnsi="Sylfaen"/>
          <w:sz w:val="24"/>
          <w:szCs w:val="24"/>
          <w:lang w:val="ca-ES"/>
        </w:rPr>
        <w:t xml:space="preserve">anteriors </w:t>
      </w:r>
      <w:r w:rsidRPr="00435960">
        <w:rPr>
          <w:rFonts w:ascii="Sylfaen" w:hAnsi="Sylfaen"/>
          <w:sz w:val="24"/>
          <w:szCs w:val="24"/>
          <w:lang w:val="ca-ES"/>
        </w:rPr>
        <w:t xml:space="preserve">són d'aplicació els següents </w:t>
      </w:r>
    </w:p>
    <w:p w:rsidR="00625E2C" w:rsidRPr="00435960" w:rsidRDefault="00625E2C" w:rsidP="003F0894">
      <w:pPr>
        <w:spacing w:after="0"/>
        <w:jc w:val="both"/>
        <w:rPr>
          <w:rFonts w:ascii="Sylfaen" w:hAnsi="Sylfaen"/>
          <w:sz w:val="24"/>
          <w:szCs w:val="24"/>
          <w:lang w:val="ca-ES"/>
        </w:rPr>
      </w:pPr>
    </w:p>
    <w:p w:rsidR="00625E2C" w:rsidRPr="00435960" w:rsidRDefault="00625E2C" w:rsidP="003F0894">
      <w:pPr>
        <w:spacing w:after="0"/>
        <w:jc w:val="both"/>
        <w:rPr>
          <w:rFonts w:ascii="Sylfaen" w:hAnsi="Sylfaen"/>
          <w:sz w:val="24"/>
          <w:szCs w:val="24"/>
          <w:lang w:val="ca-ES"/>
        </w:rPr>
      </w:pPr>
    </w:p>
    <w:p w:rsidR="00625E2C" w:rsidRPr="00D53EB1" w:rsidRDefault="00625E2C" w:rsidP="00CB644C">
      <w:pPr>
        <w:spacing w:after="0"/>
        <w:jc w:val="center"/>
        <w:rPr>
          <w:rFonts w:ascii="Sylfaen" w:hAnsi="Sylfaen"/>
          <w:b/>
          <w:sz w:val="24"/>
          <w:szCs w:val="24"/>
          <w:lang w:val="ca-ES"/>
        </w:rPr>
      </w:pPr>
      <w:r w:rsidRPr="00435960">
        <w:rPr>
          <w:rFonts w:ascii="Sylfaen" w:hAnsi="Sylfaen"/>
          <w:b/>
          <w:sz w:val="24"/>
          <w:szCs w:val="24"/>
          <w:lang w:val="ca-ES"/>
        </w:rPr>
        <w:t>FONAMENTS DE DRET</w:t>
      </w:r>
    </w:p>
    <w:p w:rsidR="00625E2C" w:rsidRPr="00D53EB1" w:rsidRDefault="00625E2C" w:rsidP="003F0894">
      <w:pPr>
        <w:spacing w:after="0"/>
        <w:jc w:val="both"/>
        <w:rPr>
          <w:rFonts w:ascii="Sylfaen" w:hAnsi="Sylfaen"/>
          <w:b/>
          <w:sz w:val="24"/>
          <w:szCs w:val="24"/>
          <w:lang w:val="ca-ES"/>
        </w:rPr>
      </w:pPr>
    </w:p>
    <w:p w:rsidR="00625E2C" w:rsidRPr="00D53EB1" w:rsidRDefault="00625E2C" w:rsidP="003F0894">
      <w:pPr>
        <w:spacing w:after="0"/>
        <w:jc w:val="both"/>
        <w:rPr>
          <w:rFonts w:ascii="Sylfaen" w:hAnsi="Sylfaen"/>
          <w:b/>
          <w:sz w:val="24"/>
          <w:szCs w:val="24"/>
          <w:lang w:val="ca-ES"/>
        </w:rPr>
      </w:pPr>
    </w:p>
    <w:p w:rsidR="00625E2C" w:rsidRPr="00D53EB1" w:rsidRDefault="00625E2C" w:rsidP="003F0894">
      <w:pPr>
        <w:spacing w:after="0"/>
        <w:jc w:val="both"/>
        <w:rPr>
          <w:rFonts w:ascii="Sylfaen" w:hAnsi="Sylfaen"/>
          <w:b/>
          <w:sz w:val="24"/>
          <w:szCs w:val="24"/>
          <w:lang w:val="ca-ES"/>
        </w:rPr>
      </w:pPr>
      <w:r w:rsidRPr="00D53EB1">
        <w:rPr>
          <w:rFonts w:ascii="Sylfaen" w:hAnsi="Sylfaen"/>
          <w:b/>
          <w:sz w:val="24"/>
          <w:szCs w:val="24"/>
          <w:lang w:val="ca-ES"/>
        </w:rPr>
        <w:t>ÚNIC: Inconstitucionalitat de la norma</w:t>
      </w:r>
    </w:p>
    <w:p w:rsidR="00625E2C" w:rsidRPr="00D53EB1" w:rsidRDefault="00625E2C" w:rsidP="003F0894">
      <w:pPr>
        <w:spacing w:after="0"/>
        <w:jc w:val="both"/>
        <w:rPr>
          <w:rFonts w:ascii="Sylfaen" w:hAnsi="Sylfaen"/>
          <w:b/>
          <w:sz w:val="24"/>
          <w:szCs w:val="24"/>
          <w:lang w:val="ca-ES"/>
        </w:rPr>
      </w:pPr>
    </w:p>
    <w:p w:rsidR="00625E2C" w:rsidRPr="00D53EB1" w:rsidRDefault="00625E2C" w:rsidP="00822077">
      <w:pPr>
        <w:spacing w:after="0"/>
        <w:jc w:val="both"/>
        <w:rPr>
          <w:rFonts w:ascii="Sylfaen" w:hAnsi="Sylfaen"/>
          <w:sz w:val="24"/>
          <w:szCs w:val="24"/>
          <w:lang w:val="ca-ES"/>
        </w:rPr>
      </w:pPr>
      <w:r w:rsidRPr="00D53EB1">
        <w:rPr>
          <w:rFonts w:ascii="Sylfaen" w:hAnsi="Sylfaen"/>
          <w:sz w:val="24"/>
          <w:szCs w:val="24"/>
          <w:lang w:val="ca-ES"/>
        </w:rPr>
        <w:t>L'art</w:t>
      </w:r>
      <w:r w:rsidR="00D53EB1">
        <w:rPr>
          <w:rFonts w:ascii="Sylfaen" w:hAnsi="Sylfaen"/>
          <w:sz w:val="24"/>
          <w:szCs w:val="24"/>
          <w:lang w:val="ca-ES"/>
        </w:rPr>
        <w:t>icle</w:t>
      </w:r>
      <w:r w:rsidRPr="00D53EB1">
        <w:rPr>
          <w:rFonts w:ascii="Sylfaen" w:hAnsi="Sylfaen"/>
          <w:sz w:val="24"/>
          <w:szCs w:val="24"/>
          <w:lang w:val="ca-ES"/>
        </w:rPr>
        <w:t xml:space="preserve"> 7 de la Llei es dedica a regular la determinació de la quota tributària, partint d'una part fixa en funció del fet imposable, a la qual s</w:t>
      </w:r>
      <w:r w:rsidR="00A873E5">
        <w:rPr>
          <w:rFonts w:ascii="Sylfaen" w:hAnsi="Sylfaen"/>
          <w:sz w:val="24"/>
          <w:szCs w:val="24"/>
          <w:lang w:val="ca-ES"/>
        </w:rPr>
        <w:t>e</w:t>
      </w:r>
      <w:r w:rsidRPr="00D53EB1">
        <w:rPr>
          <w:rFonts w:ascii="Sylfaen" w:hAnsi="Sylfaen"/>
          <w:sz w:val="24"/>
          <w:szCs w:val="24"/>
          <w:lang w:val="ca-ES"/>
        </w:rPr>
        <w:t xml:space="preserve"> suma una quantitat variable obtinguda mitjançant l'aplicació dels tipus establerts a la base imposable determinada per la quantia del plet, amb un màxim de 10.000 euros.</w:t>
      </w:r>
    </w:p>
    <w:p w:rsidR="00625E2C" w:rsidRPr="00D53EB1" w:rsidRDefault="00625E2C" w:rsidP="00822077">
      <w:pPr>
        <w:spacing w:after="0"/>
        <w:jc w:val="both"/>
        <w:rPr>
          <w:rFonts w:ascii="Sylfaen" w:hAnsi="Sylfaen"/>
          <w:b/>
          <w:sz w:val="24"/>
          <w:szCs w:val="24"/>
          <w:lang w:val="ca-ES"/>
        </w:rPr>
      </w:pPr>
    </w:p>
    <w:p w:rsidR="00625E2C" w:rsidRPr="00D53EB1" w:rsidRDefault="00625E2C" w:rsidP="00822077">
      <w:pPr>
        <w:spacing w:after="0"/>
        <w:jc w:val="both"/>
        <w:rPr>
          <w:rFonts w:ascii="Sylfaen" w:hAnsi="Sylfaen"/>
          <w:sz w:val="24"/>
          <w:szCs w:val="24"/>
          <w:lang w:val="ca-ES"/>
        </w:rPr>
      </w:pPr>
      <w:r w:rsidRPr="00D53EB1">
        <w:rPr>
          <w:rFonts w:ascii="Sylfaen" w:hAnsi="Sylfaen"/>
          <w:b/>
          <w:sz w:val="24"/>
          <w:szCs w:val="24"/>
          <w:lang w:val="ca-ES"/>
        </w:rPr>
        <w:t>Les quotes resultants suposen enormes increments</w:t>
      </w:r>
      <w:r w:rsidR="00A873E5">
        <w:rPr>
          <w:rFonts w:ascii="Sylfaen" w:hAnsi="Sylfaen"/>
          <w:sz w:val="24"/>
          <w:szCs w:val="24"/>
          <w:lang w:val="ca-ES"/>
        </w:rPr>
        <w:t xml:space="preserve"> respecte de </w:t>
      </w:r>
      <w:r w:rsidRPr="00D53EB1">
        <w:rPr>
          <w:rFonts w:ascii="Sylfaen" w:hAnsi="Sylfaen"/>
          <w:sz w:val="24"/>
          <w:szCs w:val="24"/>
          <w:lang w:val="ca-ES"/>
        </w:rPr>
        <w:t>les resultants del sistema vigent. L'efecte dissuasiu en molts casos, molts més dels desitjables i en especial els d'escassa quantia –com ja s'ha indicat</w:t>
      </w:r>
      <w:r w:rsidR="00A873E5" w:rsidRPr="00D53EB1">
        <w:rPr>
          <w:rFonts w:ascii="Sylfaen" w:hAnsi="Sylfaen"/>
          <w:sz w:val="24"/>
          <w:szCs w:val="24"/>
          <w:lang w:val="ca-ES"/>
        </w:rPr>
        <w:t>–</w:t>
      </w:r>
      <w:r w:rsidRPr="00D53EB1">
        <w:rPr>
          <w:rFonts w:ascii="Sylfaen" w:hAnsi="Sylfaen"/>
          <w:sz w:val="24"/>
          <w:szCs w:val="24"/>
          <w:lang w:val="ca-ES"/>
        </w:rPr>
        <w:t xml:space="preserve">, resulta indubtable i determina una </w:t>
      </w:r>
      <w:r w:rsidRPr="00D53EB1">
        <w:rPr>
          <w:rFonts w:ascii="Sylfaen" w:hAnsi="Sylfaen"/>
          <w:b/>
          <w:sz w:val="24"/>
          <w:szCs w:val="24"/>
          <w:u w:val="single"/>
          <w:lang w:val="ca-ES"/>
        </w:rPr>
        <w:t>inexorable impossibilitat d'accés a la Jurisdicció</w:t>
      </w:r>
      <w:r w:rsidRPr="00D53EB1">
        <w:rPr>
          <w:rFonts w:ascii="Sylfaen" w:hAnsi="Sylfaen"/>
          <w:sz w:val="24"/>
          <w:szCs w:val="24"/>
          <w:lang w:val="ca-ES"/>
        </w:rPr>
        <w:t xml:space="preserve"> i, en conseqüència, un injust </w:t>
      </w:r>
      <w:r w:rsidRPr="00D53EB1">
        <w:rPr>
          <w:rFonts w:ascii="Sylfaen" w:hAnsi="Sylfaen"/>
          <w:b/>
          <w:sz w:val="24"/>
          <w:szCs w:val="24"/>
          <w:u w:val="single"/>
          <w:lang w:val="ca-ES"/>
        </w:rPr>
        <w:t>desconeixement del dret a la tutela judicial efectiva</w:t>
      </w:r>
      <w:r w:rsidRPr="00D53EB1">
        <w:rPr>
          <w:rFonts w:ascii="Sylfaen" w:hAnsi="Sylfaen"/>
          <w:sz w:val="24"/>
          <w:szCs w:val="24"/>
          <w:lang w:val="ca-ES"/>
        </w:rPr>
        <w:t>.</w:t>
      </w:r>
      <w:r w:rsidR="00A873E5">
        <w:rPr>
          <w:rFonts w:ascii="Sylfaen" w:hAnsi="Sylfaen"/>
          <w:sz w:val="24"/>
          <w:szCs w:val="24"/>
          <w:lang w:val="ca-ES"/>
        </w:rPr>
        <w:t xml:space="preserve"> </w:t>
      </w:r>
    </w:p>
    <w:p w:rsidR="00625E2C" w:rsidRPr="00D53EB1" w:rsidRDefault="00625E2C" w:rsidP="00822077">
      <w:pPr>
        <w:spacing w:after="0"/>
        <w:jc w:val="both"/>
        <w:rPr>
          <w:rFonts w:ascii="Sylfaen" w:hAnsi="Sylfaen"/>
          <w:sz w:val="24"/>
          <w:szCs w:val="24"/>
          <w:lang w:val="ca-ES"/>
        </w:rPr>
      </w:pPr>
    </w:p>
    <w:p w:rsidR="00625E2C" w:rsidRPr="00D53EB1" w:rsidRDefault="00625E2C" w:rsidP="00822077">
      <w:pPr>
        <w:spacing w:after="0"/>
        <w:jc w:val="both"/>
        <w:rPr>
          <w:rFonts w:ascii="Sylfaen" w:hAnsi="Sylfaen"/>
          <w:sz w:val="24"/>
          <w:szCs w:val="24"/>
          <w:lang w:val="ca-ES"/>
        </w:rPr>
      </w:pPr>
      <w:r w:rsidRPr="00D53EB1">
        <w:rPr>
          <w:rFonts w:ascii="Sylfaen" w:hAnsi="Sylfaen"/>
          <w:sz w:val="24"/>
          <w:szCs w:val="24"/>
          <w:lang w:val="ca-ES"/>
        </w:rPr>
        <w:t xml:space="preserve">El Tribunal Constitucional en la STC 20/2012, quan afirmava en el context de la norma </w:t>
      </w:r>
      <w:r w:rsidR="00A873E5">
        <w:rPr>
          <w:rFonts w:ascii="Sylfaen" w:hAnsi="Sylfaen"/>
          <w:sz w:val="24"/>
          <w:szCs w:val="24"/>
          <w:lang w:val="ca-ES"/>
        </w:rPr>
        <w:t>aleshores</w:t>
      </w:r>
      <w:r w:rsidRPr="00D53EB1">
        <w:rPr>
          <w:rFonts w:ascii="Sylfaen" w:hAnsi="Sylfaen"/>
          <w:sz w:val="24"/>
          <w:szCs w:val="24"/>
          <w:lang w:val="ca-ES"/>
        </w:rPr>
        <w:t xml:space="preserve"> vigent sobre taxes que “</w:t>
      </w:r>
      <w:r w:rsidR="00A873E5" w:rsidRPr="0088656F">
        <w:rPr>
          <w:rFonts w:ascii="Sylfaen" w:hAnsi="Sylfaen"/>
          <w:i/>
          <w:sz w:val="24"/>
          <w:szCs w:val="24"/>
        </w:rPr>
        <w:t>no vulnera la Constitución que una norma de rango legal someta a entidades mercantiles, con un elevado volumen de facturación, al pago de unas tasas que sirven para financiar los costes generados por la actividad jurisdiccional</w:t>
      </w:r>
      <w:r w:rsidRPr="00D53EB1">
        <w:rPr>
          <w:rFonts w:ascii="Sylfaen" w:hAnsi="Sylfaen"/>
          <w:sz w:val="24"/>
          <w:szCs w:val="24"/>
          <w:lang w:val="ca-ES"/>
        </w:rPr>
        <w:t>”.</w:t>
      </w:r>
    </w:p>
    <w:p w:rsidR="00625E2C" w:rsidRPr="00D53EB1" w:rsidRDefault="00625E2C" w:rsidP="00822077">
      <w:pPr>
        <w:spacing w:after="0"/>
        <w:jc w:val="both"/>
        <w:rPr>
          <w:rFonts w:ascii="Sylfaen" w:hAnsi="Sylfaen"/>
          <w:sz w:val="24"/>
          <w:szCs w:val="24"/>
          <w:lang w:val="ca-ES"/>
        </w:rPr>
      </w:pPr>
    </w:p>
    <w:p w:rsidR="00625E2C" w:rsidRPr="00D53EB1" w:rsidRDefault="00625E2C" w:rsidP="00822077">
      <w:pPr>
        <w:spacing w:after="0"/>
        <w:jc w:val="both"/>
        <w:rPr>
          <w:rFonts w:ascii="Sylfaen" w:hAnsi="Sylfaen"/>
          <w:sz w:val="24"/>
          <w:szCs w:val="24"/>
          <w:lang w:val="ca-ES"/>
        </w:rPr>
      </w:pPr>
      <w:r w:rsidRPr="00D53EB1">
        <w:rPr>
          <w:rFonts w:ascii="Sylfaen" w:hAnsi="Sylfaen"/>
          <w:sz w:val="24"/>
          <w:szCs w:val="24"/>
          <w:lang w:val="ca-ES"/>
        </w:rPr>
        <w:t xml:space="preserve">No obstant això, l'alt Tribunal afegeix en el </w:t>
      </w:r>
      <w:r w:rsidR="00A873E5" w:rsidRPr="00A873E5">
        <w:rPr>
          <w:rFonts w:ascii="Sylfaen" w:hAnsi="Sylfaen"/>
          <w:sz w:val="24"/>
          <w:szCs w:val="24"/>
          <w:lang w:val="ca-ES"/>
        </w:rPr>
        <w:t>FJ</w:t>
      </w:r>
      <w:r w:rsidRPr="00D53EB1">
        <w:rPr>
          <w:rFonts w:ascii="Sylfaen" w:hAnsi="Sylfaen"/>
          <w:sz w:val="24"/>
          <w:szCs w:val="24"/>
          <w:lang w:val="ca-ES"/>
        </w:rPr>
        <w:t xml:space="preserve"> 10 que:</w:t>
      </w:r>
    </w:p>
    <w:p w:rsidR="00625E2C" w:rsidRPr="00D53EB1" w:rsidRDefault="00625E2C" w:rsidP="00822077">
      <w:pPr>
        <w:spacing w:after="0"/>
        <w:ind w:left="680"/>
        <w:jc w:val="both"/>
        <w:rPr>
          <w:rFonts w:ascii="Sylfaen" w:hAnsi="Sylfaen"/>
          <w:i/>
          <w:sz w:val="24"/>
          <w:szCs w:val="24"/>
          <w:lang w:val="ca-ES"/>
        </w:rPr>
      </w:pPr>
    </w:p>
    <w:p w:rsidR="00A873E5" w:rsidRPr="0059462B" w:rsidRDefault="00A873E5" w:rsidP="00A873E5">
      <w:pPr>
        <w:spacing w:after="0"/>
        <w:ind w:left="680"/>
        <w:jc w:val="both"/>
        <w:rPr>
          <w:rFonts w:ascii="Sylfaen" w:hAnsi="Sylfaen"/>
          <w:i/>
          <w:sz w:val="24"/>
          <w:szCs w:val="24"/>
        </w:rPr>
      </w:pPr>
      <w:r w:rsidRPr="0059462B">
        <w:rPr>
          <w:rFonts w:ascii="Sylfaen" w:hAnsi="Sylfaen"/>
          <w:i/>
          <w:sz w:val="24"/>
          <w:szCs w:val="24"/>
        </w:rPr>
        <w:t>“</w:t>
      </w:r>
      <w:r w:rsidRPr="0059462B">
        <w:rPr>
          <w:rFonts w:ascii="Sylfaen" w:hAnsi="Sylfaen"/>
          <w:b/>
          <w:i/>
          <w:sz w:val="24"/>
          <w:szCs w:val="24"/>
          <w:u w:val="single"/>
        </w:rPr>
        <w:t>Esta conclusión general sólo podría verse modificada si se mostrase que la cuantía de las tasas establecidas por la Ley 53/2002, de 30 de diciembre, son tan elevadas que impiden en la práctica el acceso a la jurisdicción o lo obstaculizan en un caso concreto en términos irrazonables</w:t>
      </w:r>
      <w:r w:rsidRPr="0059462B">
        <w:rPr>
          <w:rFonts w:ascii="Sylfaen" w:hAnsi="Sylfaen"/>
          <w:i/>
          <w:sz w:val="24"/>
          <w:szCs w:val="24"/>
        </w:rPr>
        <w:t xml:space="preserve">, atendiendo a los criterios de la jurisprudencia expuestos en el fundamento jurídico 7. En esta misma línea se ha pronunciado el Tribunal Europeo de Derechos Humanos que, a partir de la Sentencia Kreuz contra Polonia, de 19 de junio de 2001 (TEDH 2001, 398) (asunto núm. 28249/95), mantiene que el requisito de abonar tasas judiciales en procesos civiles no infringe por sí solo el derecho de acceso a un tribunal protegido por el art. 6.1 del Convenio de Roma. Sin embargo, la cuantía de las tasas no debe ser excesiva, a la luz de las </w:t>
      </w:r>
      <w:r w:rsidRPr="0059462B">
        <w:rPr>
          <w:rFonts w:ascii="Sylfaen" w:hAnsi="Sylfaen"/>
          <w:i/>
          <w:sz w:val="24"/>
          <w:szCs w:val="24"/>
        </w:rPr>
        <w:lastRenderedPageBreak/>
        <w:t>circunstancias propias de cada caso, de tal modo que impida satisfacer el contenido esencial del derecho de acceso efectivo a la justicia (§§ 60 y 66; en el mismo sentido, SSTEDH de 26 de julio de 2005, Kniat c. Polonia, as. 71731/01; 28 de noviembre de 2006, Apostol c. Georgia, as. 40765/02; y 9 de diciembre de 2010, Urbanek c. Austria, as. 35123/05).</w:t>
      </w:r>
    </w:p>
    <w:p w:rsidR="00A873E5" w:rsidRPr="0059462B" w:rsidRDefault="00A873E5" w:rsidP="00A873E5">
      <w:pPr>
        <w:spacing w:after="0"/>
        <w:ind w:left="680"/>
        <w:jc w:val="both"/>
        <w:rPr>
          <w:rFonts w:ascii="Sylfaen" w:hAnsi="Sylfaen"/>
          <w:i/>
          <w:sz w:val="24"/>
          <w:szCs w:val="24"/>
        </w:rPr>
      </w:pPr>
      <w:r w:rsidRPr="0059462B">
        <w:rPr>
          <w:rFonts w:ascii="Sylfaen" w:hAnsi="Sylfaen"/>
          <w:i/>
          <w:sz w:val="24"/>
          <w:szCs w:val="24"/>
        </w:rPr>
        <w:t xml:space="preserve">Estos criterios son compartidos por la Unión Europea, en virtud del derecho a una tutela judicial efectiva que ha consagrado el art. 47 de la Carta de los derechos fundamentales, tal y como ha expuesto la Sentencia del Tribunal de Justicia de 22 de diciembre de 2010 en el asunto DEB Deutsche Energiehandels-undBeratungsgesellschaftmbH (núm. C-279/09). Con la particularidad de que esta resolución no cuestiona en modo alguno la financiación de la actividad judicial a costa de las empresas que instan litigios civiles; lo que impone el principio de tutela judicial efectiva es que una persona jurídica, que invoca en el proceso derechos otorgados por el Derecho comunitario, pueda obtener la dispensa del pago anticipado de las costas procesales si dicho abono, anterior a la Sentencia, constituyera un obstáculo insuperable para su acceso a la justicia. Regla que se encuentra en sintonía con las exigencias que dimanan del derecho enunciado en el art. 24.1 CE </w:t>
      </w:r>
      <w:r>
        <w:rPr>
          <w:rFonts w:ascii="Sylfaen" w:hAnsi="Sylfaen"/>
          <w:i/>
          <w:sz w:val="24"/>
          <w:szCs w:val="24"/>
        </w:rPr>
        <w:t>(</w:t>
      </w:r>
      <w:r w:rsidRPr="0059462B">
        <w:rPr>
          <w:rFonts w:ascii="Sylfaen" w:hAnsi="Sylfaen"/>
          <w:i/>
          <w:sz w:val="24"/>
          <w:szCs w:val="24"/>
        </w:rPr>
        <w:t>STC 84/1992, de 28 de mayo, F. 4)”.</w:t>
      </w:r>
    </w:p>
    <w:p w:rsidR="00625E2C" w:rsidRPr="00A873E5" w:rsidRDefault="00625E2C" w:rsidP="00822077">
      <w:pPr>
        <w:spacing w:after="0"/>
        <w:jc w:val="both"/>
        <w:rPr>
          <w:rFonts w:ascii="Sylfaen" w:hAnsi="Sylfaen"/>
          <w:sz w:val="24"/>
          <w:szCs w:val="24"/>
        </w:rPr>
      </w:pPr>
    </w:p>
    <w:p w:rsidR="00625E2C" w:rsidRPr="00D53EB1" w:rsidRDefault="00A873E5" w:rsidP="00822077">
      <w:pPr>
        <w:spacing w:after="0"/>
        <w:jc w:val="both"/>
        <w:rPr>
          <w:rFonts w:ascii="Sylfaen" w:hAnsi="Sylfaen"/>
          <w:sz w:val="24"/>
          <w:szCs w:val="24"/>
          <w:lang w:val="ca-ES"/>
        </w:rPr>
      </w:pPr>
      <w:r w:rsidRPr="00435960">
        <w:rPr>
          <w:rFonts w:ascii="Sylfaen" w:hAnsi="Sylfaen"/>
          <w:sz w:val="24"/>
          <w:szCs w:val="24"/>
          <w:lang w:val="ca-ES"/>
        </w:rPr>
        <w:t>Resulta clar i</w:t>
      </w:r>
      <w:r w:rsidR="00625E2C" w:rsidRPr="00435960">
        <w:rPr>
          <w:rFonts w:ascii="Sylfaen" w:hAnsi="Sylfaen"/>
          <w:sz w:val="24"/>
          <w:szCs w:val="24"/>
          <w:lang w:val="ca-ES"/>
        </w:rPr>
        <w:t xml:space="preserve"> senzill d'entendre que les previsions de l'art</w:t>
      </w:r>
      <w:r w:rsidRPr="00435960">
        <w:rPr>
          <w:rFonts w:ascii="Sylfaen" w:hAnsi="Sylfaen"/>
          <w:sz w:val="24"/>
          <w:szCs w:val="24"/>
          <w:lang w:val="ca-ES"/>
        </w:rPr>
        <w:t>icle</w:t>
      </w:r>
      <w:r w:rsidR="00625E2C" w:rsidRPr="00435960">
        <w:rPr>
          <w:rFonts w:ascii="Sylfaen" w:hAnsi="Sylfaen"/>
          <w:sz w:val="24"/>
          <w:szCs w:val="24"/>
          <w:lang w:val="ca-ES"/>
        </w:rPr>
        <w:t xml:space="preserve"> 7 de la Llei 10/2012 </w:t>
      </w:r>
      <w:r w:rsidR="00625E2C" w:rsidRPr="00435960">
        <w:rPr>
          <w:lang w:val="ca-ES"/>
        </w:rPr>
        <w:t>“</w:t>
      </w:r>
      <w:r w:rsidRPr="00435960">
        <w:rPr>
          <w:rFonts w:ascii="Sylfaen" w:hAnsi="Sylfaen"/>
          <w:i/>
          <w:sz w:val="24"/>
          <w:szCs w:val="24"/>
        </w:rPr>
        <w:t>impiden en la práctica el acceso a la jurisdicción o lo obstaculizan en un caso concreto en términos irrazonables</w:t>
      </w:r>
      <w:r w:rsidR="00435960">
        <w:rPr>
          <w:rFonts w:ascii="Sylfaen" w:hAnsi="Sylfaen"/>
          <w:sz w:val="24"/>
          <w:szCs w:val="24"/>
          <w:lang w:val="ca-ES"/>
        </w:rPr>
        <w:t>”, segons paraules</w:t>
      </w:r>
      <w:r w:rsidR="00625E2C" w:rsidRPr="00435960">
        <w:rPr>
          <w:rFonts w:ascii="Sylfaen" w:hAnsi="Sylfaen"/>
          <w:sz w:val="24"/>
          <w:szCs w:val="24"/>
          <w:lang w:val="ca-ES"/>
        </w:rPr>
        <w:t xml:space="preserve"> del </w:t>
      </w:r>
      <w:r w:rsidR="000377FB" w:rsidRPr="00435960">
        <w:rPr>
          <w:rFonts w:ascii="Sylfaen" w:hAnsi="Sylfaen"/>
          <w:sz w:val="24"/>
          <w:szCs w:val="24"/>
          <w:lang w:val="ca-ES"/>
        </w:rPr>
        <w:t>mateix</w:t>
      </w:r>
      <w:r w:rsidR="00625E2C" w:rsidRPr="00435960">
        <w:rPr>
          <w:rFonts w:ascii="Sylfaen" w:hAnsi="Sylfaen"/>
          <w:sz w:val="24"/>
          <w:szCs w:val="24"/>
          <w:lang w:val="ca-ES"/>
        </w:rPr>
        <w:t xml:space="preserve"> Tribunal Constitucional. L'exagerada quantia del tribut i, més específicament, la seva desproporció respecte a la quantia litigiosa en nombrosos casos fa que la taxa no resulti desincentivadora, sinó impeditiva de l'accés a la Jurisdicció.</w:t>
      </w:r>
    </w:p>
    <w:p w:rsidR="00625E2C" w:rsidRPr="00D53EB1" w:rsidRDefault="00625E2C" w:rsidP="00822077">
      <w:pPr>
        <w:spacing w:after="0"/>
        <w:jc w:val="both"/>
        <w:rPr>
          <w:rFonts w:ascii="Sylfaen" w:hAnsi="Sylfaen"/>
          <w:sz w:val="24"/>
          <w:szCs w:val="24"/>
          <w:lang w:val="ca-ES"/>
        </w:rPr>
      </w:pPr>
    </w:p>
    <w:p w:rsidR="00625E2C" w:rsidRPr="00D53EB1" w:rsidRDefault="00625E2C" w:rsidP="00822077">
      <w:pPr>
        <w:spacing w:after="0"/>
        <w:jc w:val="both"/>
        <w:rPr>
          <w:rFonts w:ascii="Sylfaen" w:hAnsi="Sylfaen"/>
          <w:sz w:val="24"/>
          <w:szCs w:val="24"/>
          <w:lang w:val="ca-ES"/>
        </w:rPr>
      </w:pPr>
      <w:r w:rsidRPr="00D53EB1">
        <w:rPr>
          <w:rFonts w:ascii="Sylfaen" w:hAnsi="Sylfaen"/>
          <w:sz w:val="24"/>
          <w:szCs w:val="24"/>
          <w:lang w:val="ca-ES"/>
        </w:rPr>
        <w:t>La Llei 10/2012 suposa</w:t>
      </w:r>
      <w:r w:rsidR="00435960">
        <w:rPr>
          <w:rFonts w:ascii="Sylfaen" w:hAnsi="Sylfaen"/>
          <w:sz w:val="24"/>
          <w:szCs w:val="24"/>
          <w:lang w:val="ca-ES"/>
        </w:rPr>
        <w:t>,</w:t>
      </w:r>
      <w:r w:rsidRPr="00D53EB1">
        <w:rPr>
          <w:rFonts w:ascii="Sylfaen" w:hAnsi="Sylfaen"/>
          <w:sz w:val="24"/>
          <w:szCs w:val="24"/>
          <w:lang w:val="ca-ES"/>
        </w:rPr>
        <w:t xml:space="preserve"> per a un número indeterminat </w:t>
      </w:r>
      <w:r w:rsidR="00435960">
        <w:rPr>
          <w:rFonts w:ascii="Sylfaen" w:hAnsi="Sylfaen"/>
          <w:sz w:val="24"/>
          <w:szCs w:val="24"/>
          <w:lang w:val="ca-ES"/>
        </w:rPr>
        <w:t>–</w:t>
      </w:r>
      <w:r w:rsidRPr="00D53EB1">
        <w:rPr>
          <w:rFonts w:ascii="Sylfaen" w:hAnsi="Sylfaen"/>
          <w:sz w:val="24"/>
          <w:szCs w:val="24"/>
          <w:lang w:val="ca-ES"/>
        </w:rPr>
        <w:t>però enormement eleva</w:t>
      </w:r>
      <w:r w:rsidR="00435960">
        <w:rPr>
          <w:rFonts w:ascii="Sylfaen" w:hAnsi="Sylfaen"/>
          <w:sz w:val="24"/>
          <w:szCs w:val="24"/>
          <w:lang w:val="ca-ES"/>
        </w:rPr>
        <w:t>t–</w:t>
      </w:r>
      <w:r w:rsidRPr="00D53EB1">
        <w:rPr>
          <w:rFonts w:ascii="Sylfaen" w:hAnsi="Sylfaen"/>
          <w:sz w:val="24"/>
          <w:szCs w:val="24"/>
          <w:lang w:val="ca-ES"/>
        </w:rPr>
        <w:t xml:space="preserve"> de supòsits</w:t>
      </w:r>
      <w:r w:rsidR="00435960">
        <w:rPr>
          <w:rFonts w:ascii="Sylfaen" w:hAnsi="Sylfaen"/>
          <w:sz w:val="24"/>
          <w:szCs w:val="24"/>
          <w:lang w:val="ca-ES"/>
        </w:rPr>
        <w:t>,</w:t>
      </w:r>
      <w:r w:rsidRPr="00D53EB1">
        <w:rPr>
          <w:rFonts w:ascii="Sylfaen" w:hAnsi="Sylfaen"/>
          <w:sz w:val="24"/>
          <w:szCs w:val="24"/>
          <w:lang w:val="ca-ES"/>
        </w:rPr>
        <w:t xml:space="preserve"> que la quantia de les taxes establertes </w:t>
      </w:r>
      <w:r w:rsidR="00317064">
        <w:rPr>
          <w:rFonts w:ascii="Sylfaen" w:hAnsi="Sylfaen"/>
          <w:sz w:val="24"/>
          <w:szCs w:val="24"/>
          <w:lang w:val="ca-ES"/>
        </w:rPr>
        <w:t>sigui</w:t>
      </w:r>
      <w:r w:rsidRPr="00D53EB1">
        <w:rPr>
          <w:rFonts w:ascii="Sylfaen" w:hAnsi="Sylfaen"/>
          <w:sz w:val="24"/>
          <w:szCs w:val="24"/>
          <w:lang w:val="ca-ES"/>
        </w:rPr>
        <w:t xml:space="preserve"> tan elevada que impedeix en la pràctica l'accés a la jurisdicció o </w:t>
      </w:r>
      <w:r w:rsidR="000377FB">
        <w:rPr>
          <w:rFonts w:ascii="Sylfaen" w:hAnsi="Sylfaen"/>
          <w:sz w:val="24"/>
          <w:szCs w:val="24"/>
          <w:lang w:val="ca-ES"/>
        </w:rPr>
        <w:t>l’</w:t>
      </w:r>
      <w:r w:rsidRPr="00D53EB1">
        <w:rPr>
          <w:rFonts w:ascii="Sylfaen" w:hAnsi="Sylfaen"/>
          <w:sz w:val="24"/>
          <w:szCs w:val="24"/>
          <w:lang w:val="ca-ES"/>
        </w:rPr>
        <w:t xml:space="preserve">obstaculitza en nombrosos casos </w:t>
      </w:r>
      <w:r w:rsidR="00317064">
        <w:rPr>
          <w:rFonts w:ascii="Sylfaen" w:hAnsi="Sylfaen"/>
          <w:sz w:val="24"/>
          <w:szCs w:val="24"/>
          <w:lang w:val="ca-ES"/>
        </w:rPr>
        <w:t>en termes irraonables</w:t>
      </w:r>
      <w:r w:rsidR="000377FB" w:rsidRPr="00435960">
        <w:rPr>
          <w:rFonts w:ascii="Sylfaen" w:hAnsi="Sylfaen"/>
          <w:sz w:val="24"/>
          <w:szCs w:val="24"/>
          <w:lang w:val="ca-ES"/>
        </w:rPr>
        <w:t>,</w:t>
      </w:r>
      <w:r w:rsidR="000377FB" w:rsidRPr="00435960">
        <w:rPr>
          <w:rFonts w:ascii="Sylfaen" w:hAnsi="Sylfaen"/>
          <w:color w:val="FF0000"/>
          <w:sz w:val="24"/>
          <w:szCs w:val="24"/>
          <w:lang w:val="ca-ES"/>
        </w:rPr>
        <w:t xml:space="preserve"> </w:t>
      </w:r>
      <w:r w:rsidRPr="00435960">
        <w:rPr>
          <w:rFonts w:ascii="Sylfaen" w:hAnsi="Sylfaen"/>
          <w:sz w:val="24"/>
          <w:szCs w:val="24"/>
          <w:lang w:val="ca-ES"/>
        </w:rPr>
        <w:t>en termes del propi</w:t>
      </w:r>
      <w:r w:rsidR="00435960">
        <w:rPr>
          <w:rFonts w:ascii="Sylfaen" w:hAnsi="Sylfaen"/>
          <w:sz w:val="24"/>
          <w:szCs w:val="24"/>
          <w:lang w:val="ca-ES"/>
        </w:rPr>
        <w:t xml:space="preserve"> Tribunal Constitucional;</w:t>
      </w:r>
      <w:r w:rsidRPr="00D53EB1">
        <w:rPr>
          <w:rFonts w:ascii="Sylfaen" w:hAnsi="Sylfaen"/>
          <w:sz w:val="24"/>
          <w:szCs w:val="24"/>
          <w:lang w:val="ca-ES"/>
        </w:rPr>
        <w:t xml:space="preserve"> pe</w:t>
      </w:r>
      <w:r w:rsidR="00435960">
        <w:rPr>
          <w:rFonts w:ascii="Sylfaen" w:hAnsi="Sylfaen"/>
          <w:sz w:val="24"/>
          <w:szCs w:val="24"/>
          <w:lang w:val="ca-ES"/>
        </w:rPr>
        <w:t xml:space="preserve">r </w:t>
      </w:r>
      <w:r w:rsidRPr="00D53EB1">
        <w:rPr>
          <w:rFonts w:ascii="Sylfaen" w:hAnsi="Sylfaen"/>
          <w:sz w:val="24"/>
          <w:szCs w:val="24"/>
          <w:lang w:val="ca-ES"/>
        </w:rPr>
        <w:t>l</w:t>
      </w:r>
      <w:r w:rsidR="00435960">
        <w:rPr>
          <w:rFonts w:ascii="Sylfaen" w:hAnsi="Sylfaen"/>
          <w:sz w:val="24"/>
          <w:szCs w:val="24"/>
          <w:lang w:val="ca-ES"/>
        </w:rPr>
        <w:t>a qual cosa</w:t>
      </w:r>
      <w:r w:rsidRPr="00D53EB1">
        <w:rPr>
          <w:rFonts w:ascii="Sylfaen" w:hAnsi="Sylfaen"/>
          <w:sz w:val="24"/>
          <w:szCs w:val="24"/>
          <w:lang w:val="ca-ES"/>
        </w:rPr>
        <w:t xml:space="preserve"> entenem que resulta inconstitucional, especialment en </w:t>
      </w:r>
      <w:r w:rsidR="000377FB">
        <w:rPr>
          <w:rFonts w:ascii="Sylfaen" w:hAnsi="Sylfaen"/>
          <w:sz w:val="24"/>
          <w:szCs w:val="24"/>
          <w:lang w:val="ca-ES"/>
        </w:rPr>
        <w:t>rel</w:t>
      </w:r>
      <w:bookmarkStart w:id="0" w:name="_GoBack"/>
      <w:bookmarkEnd w:id="0"/>
      <w:r w:rsidR="000377FB">
        <w:rPr>
          <w:rFonts w:ascii="Sylfaen" w:hAnsi="Sylfaen"/>
          <w:sz w:val="24"/>
          <w:szCs w:val="24"/>
          <w:lang w:val="ca-ES"/>
        </w:rPr>
        <w:t xml:space="preserve">ació amb el que </w:t>
      </w:r>
      <w:r w:rsidRPr="00D53EB1">
        <w:rPr>
          <w:rFonts w:ascii="Sylfaen" w:hAnsi="Sylfaen"/>
          <w:sz w:val="24"/>
          <w:szCs w:val="24"/>
          <w:lang w:val="ca-ES"/>
        </w:rPr>
        <w:t>regul</w:t>
      </w:r>
      <w:r w:rsidR="000377FB">
        <w:rPr>
          <w:rFonts w:ascii="Sylfaen" w:hAnsi="Sylfaen"/>
          <w:sz w:val="24"/>
          <w:szCs w:val="24"/>
          <w:lang w:val="ca-ES"/>
        </w:rPr>
        <w:t>en</w:t>
      </w:r>
      <w:r w:rsidRPr="00D53EB1">
        <w:rPr>
          <w:rFonts w:ascii="Sylfaen" w:hAnsi="Sylfaen"/>
          <w:sz w:val="24"/>
          <w:szCs w:val="24"/>
          <w:lang w:val="ca-ES"/>
        </w:rPr>
        <w:t xml:space="preserve"> </w:t>
      </w:r>
      <w:r w:rsidR="000377FB">
        <w:rPr>
          <w:rFonts w:ascii="Sylfaen" w:hAnsi="Sylfaen"/>
          <w:sz w:val="24"/>
          <w:szCs w:val="24"/>
          <w:lang w:val="ca-ES"/>
        </w:rPr>
        <w:t>e</w:t>
      </w:r>
      <w:r w:rsidRPr="00D53EB1">
        <w:rPr>
          <w:rFonts w:ascii="Sylfaen" w:hAnsi="Sylfaen"/>
          <w:sz w:val="24"/>
          <w:szCs w:val="24"/>
          <w:lang w:val="ca-ES"/>
        </w:rPr>
        <w:t>ls seus article</w:t>
      </w:r>
      <w:r w:rsidR="000377FB">
        <w:rPr>
          <w:rFonts w:ascii="Sylfaen" w:hAnsi="Sylfaen"/>
          <w:sz w:val="24"/>
          <w:szCs w:val="24"/>
          <w:lang w:val="ca-ES"/>
        </w:rPr>
        <w:t xml:space="preserve">s 4 i 7 que, al nostre parer, </w:t>
      </w:r>
      <w:r w:rsidRPr="00D53EB1">
        <w:rPr>
          <w:rFonts w:ascii="Sylfaen" w:hAnsi="Sylfaen"/>
          <w:sz w:val="24"/>
          <w:szCs w:val="24"/>
          <w:lang w:val="ca-ES"/>
        </w:rPr>
        <w:t>vulneren els articles 14 i 24 de la nostra Carta Magna.</w:t>
      </w:r>
      <w:r w:rsidR="00435960">
        <w:rPr>
          <w:rFonts w:ascii="Sylfaen" w:hAnsi="Sylfaen"/>
          <w:sz w:val="24"/>
          <w:szCs w:val="24"/>
          <w:lang w:val="ca-ES"/>
        </w:rPr>
        <w:t xml:space="preserve"> </w:t>
      </w:r>
    </w:p>
    <w:p w:rsidR="00625E2C" w:rsidRPr="00D53EB1" w:rsidRDefault="00625E2C" w:rsidP="00822077">
      <w:pPr>
        <w:spacing w:after="0"/>
        <w:jc w:val="both"/>
        <w:rPr>
          <w:rFonts w:ascii="Sylfaen" w:hAnsi="Sylfaen"/>
          <w:sz w:val="24"/>
          <w:szCs w:val="24"/>
          <w:lang w:val="ca-ES"/>
        </w:rPr>
      </w:pPr>
    </w:p>
    <w:p w:rsidR="00625E2C" w:rsidRPr="00D53EB1" w:rsidRDefault="00625E2C" w:rsidP="00822077">
      <w:pPr>
        <w:spacing w:after="0"/>
        <w:jc w:val="both"/>
        <w:rPr>
          <w:rFonts w:ascii="Sylfaen" w:hAnsi="Sylfaen"/>
          <w:sz w:val="24"/>
          <w:szCs w:val="24"/>
          <w:lang w:val="ca-ES"/>
        </w:rPr>
      </w:pPr>
      <w:r w:rsidRPr="00D53EB1">
        <w:rPr>
          <w:rFonts w:ascii="Sylfaen" w:hAnsi="Sylfaen"/>
          <w:sz w:val="24"/>
          <w:szCs w:val="24"/>
          <w:lang w:val="ca-ES"/>
        </w:rPr>
        <w:t xml:space="preserve">I així ha </w:t>
      </w:r>
      <w:r w:rsidR="000377FB">
        <w:rPr>
          <w:rFonts w:ascii="Sylfaen" w:hAnsi="Sylfaen"/>
          <w:sz w:val="24"/>
          <w:szCs w:val="24"/>
          <w:lang w:val="ca-ES"/>
        </w:rPr>
        <w:t>esdevingut</w:t>
      </w:r>
      <w:r w:rsidRPr="00D53EB1">
        <w:rPr>
          <w:rFonts w:ascii="Sylfaen" w:hAnsi="Sylfaen"/>
          <w:sz w:val="24"/>
          <w:szCs w:val="24"/>
          <w:lang w:val="ca-ES"/>
        </w:rPr>
        <w:t xml:space="preserve"> en </w:t>
      </w:r>
      <w:r w:rsidR="000377FB">
        <w:rPr>
          <w:rFonts w:ascii="Sylfaen" w:hAnsi="Sylfaen"/>
          <w:sz w:val="24"/>
          <w:szCs w:val="24"/>
          <w:lang w:val="ca-ES"/>
        </w:rPr>
        <w:t>aquest cas, en què</w:t>
      </w:r>
      <w:r w:rsidRPr="00D53EB1">
        <w:rPr>
          <w:rFonts w:ascii="Sylfaen" w:hAnsi="Sylfaen"/>
          <w:sz w:val="24"/>
          <w:szCs w:val="24"/>
          <w:lang w:val="ca-ES"/>
        </w:rPr>
        <w:t xml:space="preserve"> se m'ha exigit una taxa per l'exercici de la potestat jurisdiccional per import de ………. €, per interposar …………………….. </w:t>
      </w:r>
      <w:r w:rsidRPr="000377FB">
        <w:rPr>
          <w:rFonts w:ascii="Sylfaen" w:hAnsi="Sylfaen"/>
          <w:i/>
          <w:sz w:val="24"/>
          <w:szCs w:val="24"/>
          <w:lang w:val="ca-ES"/>
        </w:rPr>
        <w:t>(breu exposició del cas)</w:t>
      </w:r>
      <w:r w:rsidR="000377FB">
        <w:rPr>
          <w:rFonts w:ascii="Sylfaen" w:hAnsi="Sylfaen"/>
          <w:sz w:val="24"/>
          <w:szCs w:val="24"/>
          <w:lang w:val="ca-ES"/>
        </w:rPr>
        <w:t>. Tot això demostra</w:t>
      </w:r>
      <w:r w:rsidRPr="00D53EB1">
        <w:rPr>
          <w:rFonts w:ascii="Sylfaen" w:hAnsi="Sylfaen"/>
          <w:sz w:val="24"/>
          <w:szCs w:val="24"/>
          <w:lang w:val="ca-ES"/>
        </w:rPr>
        <w:t xml:space="preserve">, </w:t>
      </w:r>
      <w:r w:rsidR="00435960">
        <w:rPr>
          <w:rFonts w:ascii="Sylfaen" w:hAnsi="Sylfaen"/>
          <w:sz w:val="24"/>
          <w:szCs w:val="24"/>
          <w:lang w:val="ca-ES"/>
        </w:rPr>
        <w:t>de conformitat amb</w:t>
      </w:r>
      <w:r w:rsidRPr="00D53EB1">
        <w:rPr>
          <w:rFonts w:ascii="Sylfaen" w:hAnsi="Sylfaen"/>
          <w:sz w:val="24"/>
          <w:szCs w:val="24"/>
          <w:lang w:val="ca-ES"/>
        </w:rPr>
        <w:t xml:space="preserve"> </w:t>
      </w:r>
      <w:r w:rsidR="000377FB">
        <w:rPr>
          <w:rFonts w:ascii="Sylfaen" w:hAnsi="Sylfaen"/>
          <w:sz w:val="24"/>
          <w:szCs w:val="24"/>
          <w:lang w:val="ca-ES"/>
        </w:rPr>
        <w:t>l’esmentada</w:t>
      </w:r>
      <w:r w:rsidRPr="00D53EB1">
        <w:rPr>
          <w:rFonts w:ascii="Sylfaen" w:hAnsi="Sylfaen"/>
          <w:sz w:val="24"/>
          <w:szCs w:val="24"/>
          <w:lang w:val="ca-ES"/>
        </w:rPr>
        <w:t xml:space="preserve"> STC </w:t>
      </w:r>
      <w:r w:rsidRPr="00D53EB1">
        <w:rPr>
          <w:rFonts w:ascii="Sylfaen" w:hAnsi="Sylfaen"/>
          <w:sz w:val="24"/>
          <w:szCs w:val="24"/>
          <w:lang w:val="ca-ES"/>
        </w:rPr>
        <w:lastRenderedPageBreak/>
        <w:t xml:space="preserve">20/2012, que se m'ha obstaculitzat de manera </w:t>
      </w:r>
      <w:proofErr w:type="spellStart"/>
      <w:r w:rsidRPr="00435960">
        <w:rPr>
          <w:rFonts w:ascii="Sylfaen" w:hAnsi="Sylfaen"/>
          <w:sz w:val="24"/>
          <w:szCs w:val="24"/>
          <w:lang w:val="ca-ES"/>
        </w:rPr>
        <w:t>irraonable</w:t>
      </w:r>
      <w:proofErr w:type="spellEnd"/>
      <w:r w:rsidRPr="00D53EB1">
        <w:rPr>
          <w:rFonts w:ascii="Sylfaen" w:hAnsi="Sylfaen"/>
          <w:sz w:val="24"/>
          <w:szCs w:val="24"/>
          <w:lang w:val="ca-ES"/>
        </w:rPr>
        <w:t xml:space="preserve"> i desproporcionada l'exercici del dret a la tutela judicial efectiva de l'article 24 de la Constitució Espanyola.</w:t>
      </w:r>
    </w:p>
    <w:p w:rsidR="00625E2C" w:rsidRPr="00D53EB1" w:rsidRDefault="00625E2C" w:rsidP="00822077">
      <w:pPr>
        <w:spacing w:after="0"/>
        <w:jc w:val="both"/>
        <w:rPr>
          <w:rFonts w:ascii="Sylfaen" w:hAnsi="Sylfaen"/>
          <w:sz w:val="24"/>
          <w:szCs w:val="24"/>
          <w:lang w:val="ca-ES"/>
        </w:rPr>
      </w:pPr>
    </w:p>
    <w:p w:rsidR="00625E2C" w:rsidRPr="00D53EB1" w:rsidRDefault="00435960" w:rsidP="00822077">
      <w:pPr>
        <w:spacing w:after="0"/>
        <w:jc w:val="both"/>
        <w:rPr>
          <w:rFonts w:ascii="Sylfaen" w:hAnsi="Sylfaen"/>
          <w:sz w:val="24"/>
          <w:szCs w:val="24"/>
          <w:lang w:val="ca-ES"/>
        </w:rPr>
      </w:pPr>
      <w:r w:rsidRPr="00435960">
        <w:rPr>
          <w:rFonts w:ascii="Sylfaen" w:hAnsi="Sylfaen"/>
          <w:sz w:val="24"/>
          <w:szCs w:val="24"/>
          <w:lang w:val="ca-ES"/>
        </w:rPr>
        <w:t>Per tot això</w:t>
      </w:r>
      <w:r w:rsidR="00625E2C" w:rsidRPr="00435960">
        <w:rPr>
          <w:rFonts w:ascii="Sylfaen" w:hAnsi="Sylfaen"/>
          <w:sz w:val="24"/>
          <w:szCs w:val="24"/>
          <w:lang w:val="ca-ES"/>
        </w:rPr>
        <w:t>,</w:t>
      </w:r>
      <w:r w:rsidR="00625E2C" w:rsidRPr="00D53EB1">
        <w:rPr>
          <w:rFonts w:ascii="Sylfaen" w:hAnsi="Sylfaen"/>
          <w:sz w:val="24"/>
          <w:szCs w:val="24"/>
          <w:lang w:val="ca-ES"/>
        </w:rPr>
        <w:t xml:space="preserve"> </w:t>
      </w:r>
    </w:p>
    <w:p w:rsidR="00625E2C" w:rsidRPr="00D53EB1" w:rsidRDefault="00625E2C" w:rsidP="00822077">
      <w:pPr>
        <w:spacing w:after="0"/>
        <w:jc w:val="both"/>
        <w:rPr>
          <w:rFonts w:ascii="Sylfaen" w:hAnsi="Sylfaen"/>
          <w:sz w:val="24"/>
          <w:szCs w:val="24"/>
          <w:lang w:val="ca-ES"/>
        </w:rPr>
      </w:pPr>
    </w:p>
    <w:p w:rsidR="00625E2C" w:rsidRPr="000377FB" w:rsidRDefault="00625E2C" w:rsidP="003F0894">
      <w:pPr>
        <w:spacing w:after="0"/>
        <w:jc w:val="both"/>
        <w:rPr>
          <w:rFonts w:ascii="Sylfaen" w:hAnsi="Sylfaen"/>
          <w:sz w:val="24"/>
          <w:szCs w:val="24"/>
          <w:lang w:val="ca-ES"/>
        </w:rPr>
      </w:pPr>
      <w:r w:rsidRPr="000377FB">
        <w:rPr>
          <w:rFonts w:ascii="Sylfaen" w:hAnsi="Sylfaen"/>
          <w:sz w:val="24"/>
          <w:szCs w:val="24"/>
          <w:lang w:val="ca-ES"/>
        </w:rPr>
        <w:t xml:space="preserve">AL TRIBUNAL ECONÒMIC ADMINISTRATIU </w:t>
      </w:r>
      <w:r w:rsidR="00AE51F2">
        <w:rPr>
          <w:rFonts w:ascii="Sylfaen" w:hAnsi="Sylfaen"/>
          <w:sz w:val="24"/>
          <w:szCs w:val="24"/>
          <w:lang w:val="ca-ES"/>
        </w:rPr>
        <w:t>sol·licito</w:t>
      </w:r>
      <w:r w:rsidRPr="000377FB">
        <w:rPr>
          <w:rFonts w:ascii="Sylfaen" w:hAnsi="Sylfaen"/>
          <w:sz w:val="24"/>
          <w:szCs w:val="24"/>
          <w:lang w:val="ca-ES"/>
        </w:rPr>
        <w:t xml:space="preserve"> que tingui per presentat aquest escrit</w:t>
      </w:r>
      <w:r w:rsidR="000377FB">
        <w:rPr>
          <w:rFonts w:ascii="Sylfaen" w:hAnsi="Sylfaen"/>
          <w:sz w:val="24"/>
          <w:szCs w:val="24"/>
          <w:lang w:val="ca-ES"/>
        </w:rPr>
        <w:t>; que</w:t>
      </w:r>
      <w:r w:rsidRPr="000377FB">
        <w:rPr>
          <w:rFonts w:ascii="Sylfaen" w:hAnsi="Sylfaen"/>
          <w:sz w:val="24"/>
          <w:szCs w:val="24"/>
          <w:lang w:val="ca-ES"/>
        </w:rPr>
        <w:t xml:space="preserve"> tingui per </w:t>
      </w:r>
      <w:r w:rsidR="000377FB" w:rsidRPr="000377FB">
        <w:rPr>
          <w:rFonts w:ascii="Sylfaen" w:hAnsi="Sylfaen"/>
          <w:sz w:val="24"/>
          <w:szCs w:val="24"/>
          <w:lang w:val="ca-ES"/>
        </w:rPr>
        <w:t>formulada la</w:t>
      </w:r>
      <w:r w:rsidRPr="000377FB">
        <w:rPr>
          <w:rFonts w:ascii="Sylfaen" w:hAnsi="Sylfaen"/>
          <w:sz w:val="24"/>
          <w:szCs w:val="24"/>
          <w:lang w:val="ca-ES"/>
        </w:rPr>
        <w:t xml:space="preserve"> </w:t>
      </w:r>
      <w:r w:rsidR="000377FB" w:rsidRPr="000377FB">
        <w:rPr>
          <w:rFonts w:ascii="Sylfaen" w:hAnsi="Sylfaen"/>
          <w:b/>
          <w:sz w:val="24"/>
          <w:szCs w:val="24"/>
          <w:lang w:val="ca-ES"/>
        </w:rPr>
        <w:t>r</w:t>
      </w:r>
      <w:r w:rsidRPr="000377FB">
        <w:rPr>
          <w:rFonts w:ascii="Sylfaen" w:hAnsi="Sylfaen"/>
          <w:b/>
          <w:sz w:val="24"/>
          <w:szCs w:val="24"/>
          <w:lang w:val="ca-ES"/>
        </w:rPr>
        <w:t xml:space="preserve">eclamació </w:t>
      </w:r>
      <w:r w:rsidR="000377FB" w:rsidRPr="000377FB">
        <w:rPr>
          <w:rFonts w:ascii="Sylfaen" w:hAnsi="Sylfaen"/>
          <w:b/>
          <w:sz w:val="24"/>
          <w:szCs w:val="24"/>
          <w:lang w:val="ca-ES"/>
        </w:rPr>
        <w:t>e</w:t>
      </w:r>
      <w:r w:rsidRPr="000377FB">
        <w:rPr>
          <w:rFonts w:ascii="Sylfaen" w:hAnsi="Sylfaen"/>
          <w:b/>
          <w:sz w:val="24"/>
          <w:szCs w:val="24"/>
          <w:lang w:val="ca-ES"/>
        </w:rPr>
        <w:t>conomicoadministrativa contra l'</w:t>
      </w:r>
      <w:r w:rsidR="000377FB" w:rsidRPr="000377FB">
        <w:rPr>
          <w:rFonts w:ascii="Sylfaen" w:hAnsi="Sylfaen"/>
          <w:b/>
          <w:sz w:val="24"/>
          <w:szCs w:val="24"/>
          <w:lang w:val="ca-ES"/>
        </w:rPr>
        <w:t>a</w:t>
      </w:r>
      <w:r w:rsidRPr="000377FB">
        <w:rPr>
          <w:rFonts w:ascii="Sylfaen" w:hAnsi="Sylfaen"/>
          <w:b/>
          <w:sz w:val="24"/>
          <w:szCs w:val="24"/>
          <w:lang w:val="ca-ES"/>
        </w:rPr>
        <w:t xml:space="preserve">utoliquidació de la </w:t>
      </w:r>
      <w:r w:rsidR="000377FB" w:rsidRPr="000377FB">
        <w:rPr>
          <w:rFonts w:ascii="Sylfaen" w:hAnsi="Sylfaen"/>
          <w:b/>
          <w:sz w:val="24"/>
          <w:szCs w:val="24"/>
          <w:lang w:val="ca-ES"/>
        </w:rPr>
        <w:t>t</w:t>
      </w:r>
      <w:r w:rsidRPr="000377FB">
        <w:rPr>
          <w:rFonts w:ascii="Sylfaen" w:hAnsi="Sylfaen"/>
          <w:b/>
          <w:sz w:val="24"/>
          <w:szCs w:val="24"/>
          <w:lang w:val="ca-ES"/>
        </w:rPr>
        <w:t xml:space="preserve">axa </w:t>
      </w:r>
      <w:r w:rsidR="000377FB" w:rsidRPr="000377FB">
        <w:rPr>
          <w:rFonts w:ascii="Sylfaen" w:hAnsi="Sylfaen"/>
          <w:b/>
          <w:sz w:val="24"/>
          <w:szCs w:val="24"/>
          <w:lang w:val="ca-ES"/>
        </w:rPr>
        <w:t>j</w:t>
      </w:r>
      <w:r w:rsidRPr="000377FB">
        <w:rPr>
          <w:rFonts w:ascii="Sylfaen" w:hAnsi="Sylfaen"/>
          <w:b/>
          <w:sz w:val="24"/>
          <w:szCs w:val="24"/>
          <w:lang w:val="ca-ES"/>
        </w:rPr>
        <w:t>udicial</w:t>
      </w:r>
      <w:r w:rsidRPr="000377FB">
        <w:rPr>
          <w:rFonts w:ascii="Sylfaen" w:hAnsi="Sylfaen"/>
          <w:sz w:val="24"/>
          <w:szCs w:val="24"/>
          <w:lang w:val="ca-ES"/>
        </w:rPr>
        <w:t xml:space="preserve"> </w:t>
      </w:r>
      <w:r w:rsidR="000377FB">
        <w:rPr>
          <w:rFonts w:ascii="Sylfaen" w:hAnsi="Sylfaen"/>
          <w:sz w:val="24"/>
          <w:szCs w:val="24"/>
          <w:lang w:val="ca-ES"/>
        </w:rPr>
        <w:t>consignada</w:t>
      </w:r>
      <w:r w:rsidRPr="000377FB">
        <w:rPr>
          <w:rFonts w:ascii="Sylfaen" w:hAnsi="Sylfaen"/>
          <w:sz w:val="24"/>
          <w:szCs w:val="24"/>
          <w:lang w:val="ca-ES"/>
        </w:rPr>
        <w:t xml:space="preserve"> </w:t>
      </w:r>
      <w:r w:rsidRPr="000377FB">
        <w:rPr>
          <w:rFonts w:ascii="Sylfaen" w:hAnsi="Sylfaen"/>
          <w:i/>
          <w:sz w:val="24"/>
          <w:szCs w:val="24"/>
          <w:lang w:val="ca-ES"/>
        </w:rPr>
        <w:t>(especifi</w:t>
      </w:r>
      <w:r w:rsidR="000377FB" w:rsidRPr="000377FB">
        <w:rPr>
          <w:rFonts w:ascii="Sylfaen" w:hAnsi="Sylfaen"/>
          <w:i/>
          <w:sz w:val="24"/>
          <w:szCs w:val="24"/>
          <w:lang w:val="ca-ES"/>
        </w:rPr>
        <w:t>queu</w:t>
      </w:r>
      <w:r w:rsidRPr="000377FB">
        <w:rPr>
          <w:rFonts w:ascii="Sylfaen" w:hAnsi="Sylfaen"/>
          <w:i/>
          <w:sz w:val="24"/>
          <w:szCs w:val="24"/>
          <w:lang w:val="ca-ES"/>
        </w:rPr>
        <w:t xml:space="preserve"> en cada cas exactament l'</w:t>
      </w:r>
      <w:r w:rsidR="000377FB" w:rsidRPr="000377FB">
        <w:rPr>
          <w:rFonts w:ascii="Sylfaen" w:hAnsi="Sylfaen"/>
          <w:i/>
          <w:sz w:val="24"/>
          <w:szCs w:val="24"/>
          <w:lang w:val="ca-ES"/>
        </w:rPr>
        <w:t>autoliquidació, amb</w:t>
      </w:r>
      <w:r w:rsidR="001C7126">
        <w:rPr>
          <w:rFonts w:ascii="Sylfaen" w:hAnsi="Sylfaen"/>
          <w:i/>
          <w:sz w:val="24"/>
          <w:szCs w:val="24"/>
          <w:lang w:val="ca-ES"/>
        </w:rPr>
        <w:t xml:space="preserve"> el</w:t>
      </w:r>
      <w:r w:rsidR="000377FB" w:rsidRPr="000377FB">
        <w:rPr>
          <w:rFonts w:ascii="Sylfaen" w:hAnsi="Sylfaen"/>
          <w:i/>
          <w:sz w:val="24"/>
          <w:szCs w:val="24"/>
          <w:lang w:val="ca-ES"/>
        </w:rPr>
        <w:t xml:space="preserve"> número</w:t>
      </w:r>
      <w:r w:rsidRPr="000377FB">
        <w:rPr>
          <w:rFonts w:ascii="Sylfaen" w:hAnsi="Sylfaen"/>
          <w:i/>
          <w:sz w:val="24"/>
          <w:szCs w:val="24"/>
          <w:lang w:val="ca-ES"/>
        </w:rPr>
        <w:t xml:space="preserve"> </w:t>
      </w:r>
      <w:r w:rsidR="001C7126">
        <w:rPr>
          <w:rFonts w:ascii="Sylfaen" w:hAnsi="Sylfaen"/>
          <w:i/>
          <w:sz w:val="24"/>
          <w:szCs w:val="24"/>
          <w:lang w:val="ca-ES"/>
        </w:rPr>
        <w:t>de</w:t>
      </w:r>
      <w:r w:rsidRPr="000377FB">
        <w:rPr>
          <w:rFonts w:ascii="Sylfaen" w:hAnsi="Sylfaen"/>
          <w:i/>
          <w:sz w:val="24"/>
          <w:szCs w:val="24"/>
          <w:lang w:val="ca-ES"/>
        </w:rPr>
        <w:t xml:space="preserve"> referència…)</w:t>
      </w:r>
      <w:r w:rsidR="000377FB">
        <w:rPr>
          <w:rFonts w:ascii="Sylfaen" w:hAnsi="Sylfaen"/>
          <w:sz w:val="24"/>
          <w:szCs w:val="24"/>
          <w:lang w:val="ca-ES"/>
        </w:rPr>
        <w:t>; i,</w:t>
      </w:r>
      <w:r w:rsidRPr="000377FB">
        <w:rPr>
          <w:rFonts w:ascii="Sylfaen" w:hAnsi="Sylfaen"/>
          <w:sz w:val="24"/>
          <w:szCs w:val="24"/>
          <w:lang w:val="ca-ES"/>
        </w:rPr>
        <w:t xml:space="preserve"> </w:t>
      </w:r>
      <w:r w:rsidR="001C7126">
        <w:rPr>
          <w:rFonts w:ascii="Sylfaen" w:hAnsi="Sylfaen"/>
          <w:sz w:val="24"/>
          <w:szCs w:val="24"/>
          <w:lang w:val="ca-ES"/>
        </w:rPr>
        <w:t>un cop realitzats</w:t>
      </w:r>
      <w:r w:rsidR="00AE51F2">
        <w:rPr>
          <w:rFonts w:ascii="Sylfaen" w:hAnsi="Sylfaen"/>
          <w:sz w:val="24"/>
          <w:szCs w:val="24"/>
          <w:lang w:val="ca-ES"/>
        </w:rPr>
        <w:t xml:space="preserve"> </w:t>
      </w:r>
      <w:r w:rsidRPr="000377FB">
        <w:rPr>
          <w:rFonts w:ascii="Sylfaen" w:hAnsi="Sylfaen"/>
          <w:sz w:val="24"/>
          <w:szCs w:val="24"/>
          <w:lang w:val="ca-ES"/>
        </w:rPr>
        <w:t xml:space="preserve">els tràmits oportuns, dicti </w:t>
      </w:r>
      <w:r w:rsidR="001C7126">
        <w:rPr>
          <w:rFonts w:ascii="Sylfaen" w:hAnsi="Sylfaen"/>
          <w:sz w:val="24"/>
          <w:szCs w:val="24"/>
          <w:lang w:val="ca-ES"/>
        </w:rPr>
        <w:t>r</w:t>
      </w:r>
      <w:r w:rsidRPr="000377FB">
        <w:rPr>
          <w:rFonts w:ascii="Sylfaen" w:hAnsi="Sylfaen"/>
          <w:sz w:val="24"/>
          <w:szCs w:val="24"/>
          <w:lang w:val="ca-ES"/>
        </w:rPr>
        <w:t xml:space="preserve">esolució </w:t>
      </w:r>
      <w:r w:rsidR="001C7126">
        <w:rPr>
          <w:rFonts w:ascii="Sylfaen" w:hAnsi="Sylfaen"/>
          <w:sz w:val="24"/>
          <w:szCs w:val="24"/>
          <w:lang w:val="ca-ES"/>
        </w:rPr>
        <w:t xml:space="preserve">per la qual </w:t>
      </w:r>
      <w:r w:rsidR="00AE51F2">
        <w:rPr>
          <w:rFonts w:ascii="Sylfaen" w:hAnsi="Sylfaen"/>
          <w:sz w:val="24"/>
          <w:szCs w:val="24"/>
          <w:lang w:val="ca-ES"/>
        </w:rPr>
        <w:t>declari l’</w:t>
      </w:r>
      <w:r w:rsidRPr="000377FB">
        <w:rPr>
          <w:rFonts w:ascii="Sylfaen" w:hAnsi="Sylfaen"/>
          <w:sz w:val="24"/>
          <w:szCs w:val="24"/>
          <w:lang w:val="ca-ES"/>
        </w:rPr>
        <w:t>anul·lació</w:t>
      </w:r>
      <w:r w:rsidR="00AE51F2">
        <w:rPr>
          <w:rFonts w:ascii="Sylfaen" w:hAnsi="Sylfaen"/>
          <w:sz w:val="24"/>
          <w:szCs w:val="24"/>
          <w:lang w:val="ca-ES"/>
        </w:rPr>
        <w:t xml:space="preserve"> de la taxa abonada</w:t>
      </w:r>
      <w:r w:rsidRPr="000377FB">
        <w:rPr>
          <w:rFonts w:ascii="Sylfaen" w:hAnsi="Sylfaen"/>
          <w:sz w:val="24"/>
          <w:szCs w:val="24"/>
          <w:lang w:val="ca-ES"/>
        </w:rPr>
        <w:t>,</w:t>
      </w:r>
      <w:r w:rsidR="000377FB">
        <w:rPr>
          <w:rFonts w:ascii="Sylfaen" w:hAnsi="Sylfaen"/>
          <w:sz w:val="24"/>
          <w:szCs w:val="24"/>
          <w:lang w:val="ca-ES"/>
        </w:rPr>
        <w:t xml:space="preserve"> </w:t>
      </w:r>
      <w:r w:rsidRPr="000377FB">
        <w:rPr>
          <w:rFonts w:ascii="Sylfaen" w:hAnsi="Sylfaen"/>
          <w:sz w:val="24"/>
          <w:szCs w:val="24"/>
          <w:lang w:val="ca-ES"/>
        </w:rPr>
        <w:t>per incons</w:t>
      </w:r>
      <w:r w:rsidR="006F770C">
        <w:rPr>
          <w:rFonts w:ascii="Sylfaen" w:hAnsi="Sylfaen"/>
          <w:sz w:val="24"/>
          <w:szCs w:val="24"/>
          <w:lang w:val="ca-ES"/>
        </w:rPr>
        <w:t>titucionalitat de la norma que l’</w:t>
      </w:r>
      <w:r w:rsidRPr="000377FB">
        <w:rPr>
          <w:rFonts w:ascii="Sylfaen" w:hAnsi="Sylfaen"/>
          <w:sz w:val="24"/>
          <w:szCs w:val="24"/>
          <w:lang w:val="ca-ES"/>
        </w:rPr>
        <w:t>avala i, consegüentment, la devolució de l'import de …. €</w:t>
      </w:r>
      <w:r w:rsidR="000377FB">
        <w:rPr>
          <w:rFonts w:ascii="Sylfaen" w:hAnsi="Sylfaen"/>
          <w:sz w:val="24"/>
          <w:szCs w:val="24"/>
          <w:lang w:val="ca-ES"/>
        </w:rPr>
        <w:t>,</w:t>
      </w:r>
      <w:r w:rsidRPr="000377FB">
        <w:rPr>
          <w:rFonts w:ascii="Sylfaen" w:hAnsi="Sylfaen"/>
          <w:sz w:val="24"/>
          <w:szCs w:val="24"/>
          <w:lang w:val="ca-ES"/>
        </w:rPr>
        <w:t xml:space="preserve"> </w:t>
      </w:r>
      <w:r w:rsidR="00AE51F2">
        <w:rPr>
          <w:rFonts w:ascii="Sylfaen" w:hAnsi="Sylfaen"/>
          <w:sz w:val="24"/>
          <w:szCs w:val="24"/>
          <w:lang w:val="ca-ES"/>
        </w:rPr>
        <w:t>els quals han estat ingressats</w:t>
      </w:r>
      <w:r w:rsidRPr="000377FB">
        <w:rPr>
          <w:rFonts w:ascii="Sylfaen" w:hAnsi="Sylfaen"/>
          <w:sz w:val="24"/>
          <w:szCs w:val="24"/>
          <w:lang w:val="ca-ES"/>
        </w:rPr>
        <w:t>.</w:t>
      </w:r>
    </w:p>
    <w:p w:rsidR="00625E2C" w:rsidRPr="000377FB" w:rsidRDefault="00625E2C" w:rsidP="003F0894">
      <w:pPr>
        <w:spacing w:after="0"/>
        <w:jc w:val="both"/>
        <w:rPr>
          <w:rFonts w:ascii="Sylfaen" w:hAnsi="Sylfaen"/>
          <w:sz w:val="24"/>
          <w:szCs w:val="24"/>
          <w:lang w:val="ca-ES"/>
        </w:rPr>
      </w:pPr>
    </w:p>
    <w:p w:rsidR="00625E2C" w:rsidRPr="000377FB" w:rsidRDefault="000377FB" w:rsidP="003F0894">
      <w:pPr>
        <w:spacing w:after="0"/>
        <w:jc w:val="both"/>
        <w:rPr>
          <w:rFonts w:ascii="Sylfaen" w:hAnsi="Sylfaen"/>
          <w:sz w:val="24"/>
          <w:szCs w:val="24"/>
          <w:lang w:val="ca-ES"/>
        </w:rPr>
      </w:pPr>
      <w:r w:rsidRPr="000377FB">
        <w:rPr>
          <w:rFonts w:ascii="Sylfaen" w:hAnsi="Sylfaen"/>
          <w:i/>
          <w:sz w:val="24"/>
          <w:szCs w:val="24"/>
          <w:lang w:val="ca-ES"/>
        </w:rPr>
        <w:t>(Lloc)</w:t>
      </w:r>
      <w:r>
        <w:rPr>
          <w:rFonts w:ascii="Sylfaen" w:hAnsi="Sylfaen"/>
          <w:sz w:val="24"/>
          <w:szCs w:val="24"/>
          <w:lang w:val="ca-ES"/>
        </w:rPr>
        <w:t xml:space="preserve">, </w:t>
      </w:r>
      <w:r w:rsidR="00625E2C" w:rsidRPr="000377FB">
        <w:rPr>
          <w:rFonts w:ascii="Sylfaen" w:hAnsi="Sylfaen"/>
          <w:sz w:val="24"/>
          <w:szCs w:val="24"/>
          <w:lang w:val="ca-ES"/>
        </w:rPr>
        <w:t>……</w:t>
      </w:r>
      <w:r>
        <w:rPr>
          <w:rFonts w:ascii="Sylfaen" w:hAnsi="Sylfaen"/>
          <w:sz w:val="24"/>
          <w:szCs w:val="24"/>
          <w:lang w:val="ca-ES"/>
        </w:rPr>
        <w:t xml:space="preserve"> de ………..</w:t>
      </w:r>
      <w:r w:rsidR="00625E2C" w:rsidRPr="000377FB">
        <w:rPr>
          <w:rFonts w:ascii="Sylfaen" w:hAnsi="Sylfaen"/>
          <w:sz w:val="24"/>
          <w:szCs w:val="24"/>
          <w:lang w:val="ca-ES"/>
        </w:rPr>
        <w:t>………</w:t>
      </w:r>
      <w:r>
        <w:rPr>
          <w:rFonts w:ascii="Sylfaen" w:hAnsi="Sylfaen"/>
          <w:sz w:val="24"/>
          <w:szCs w:val="24"/>
          <w:lang w:val="ca-ES"/>
        </w:rPr>
        <w:t xml:space="preserve"> de 20....</w:t>
      </w:r>
    </w:p>
    <w:p w:rsidR="00625E2C" w:rsidRPr="00D53EB1" w:rsidRDefault="00625E2C" w:rsidP="003F0894">
      <w:pPr>
        <w:spacing w:after="0"/>
        <w:jc w:val="both"/>
        <w:rPr>
          <w:rFonts w:ascii="Sylfaen" w:hAnsi="Sylfaen"/>
          <w:b/>
          <w:sz w:val="24"/>
          <w:szCs w:val="24"/>
          <w:lang w:val="ca-ES"/>
        </w:rPr>
      </w:pPr>
    </w:p>
    <w:p w:rsidR="00625E2C" w:rsidRPr="00D53EB1" w:rsidRDefault="00625E2C" w:rsidP="003F0894">
      <w:pPr>
        <w:spacing w:after="0"/>
        <w:jc w:val="both"/>
        <w:rPr>
          <w:rFonts w:ascii="Sylfaen" w:hAnsi="Sylfaen"/>
          <w:b/>
          <w:sz w:val="24"/>
          <w:szCs w:val="24"/>
          <w:lang w:val="ca-ES"/>
        </w:rPr>
      </w:pPr>
    </w:p>
    <w:sectPr w:rsidR="00625E2C" w:rsidRPr="00D53EB1" w:rsidSect="00D8759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A3" w:rsidRDefault="00AA6FA3" w:rsidP="00391BFA">
      <w:pPr>
        <w:spacing w:after="0" w:line="240" w:lineRule="auto"/>
      </w:pPr>
      <w:r>
        <w:separator/>
      </w:r>
    </w:p>
  </w:endnote>
  <w:endnote w:type="continuationSeparator" w:id="0">
    <w:p w:rsidR="00AA6FA3" w:rsidRDefault="00AA6FA3" w:rsidP="0039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2C" w:rsidRDefault="005329B8">
    <w:pPr>
      <w:pStyle w:val="Peu"/>
      <w:jc w:val="right"/>
    </w:pPr>
    <w:r>
      <w:fldChar w:fldCharType="begin"/>
    </w:r>
    <w:r>
      <w:instrText>PAGE   \* MERGEFORMAT</w:instrText>
    </w:r>
    <w:r>
      <w:fldChar w:fldCharType="separate"/>
    </w:r>
    <w:r w:rsidR="00ED264C">
      <w:rPr>
        <w:noProof/>
      </w:rPr>
      <w:t>4</w:t>
    </w:r>
    <w:r>
      <w:rPr>
        <w:noProof/>
      </w:rPr>
      <w:fldChar w:fldCharType="end"/>
    </w:r>
  </w:p>
  <w:p w:rsidR="00625E2C" w:rsidRDefault="00625E2C">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A3" w:rsidRDefault="00AA6FA3" w:rsidP="00391BFA">
      <w:pPr>
        <w:spacing w:after="0" w:line="240" w:lineRule="auto"/>
      </w:pPr>
      <w:r>
        <w:separator/>
      </w:r>
    </w:p>
  </w:footnote>
  <w:footnote w:type="continuationSeparator" w:id="0">
    <w:p w:rsidR="00AA6FA3" w:rsidRDefault="00AA6FA3" w:rsidP="0039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50589"/>
    <w:multiLevelType w:val="hybridMultilevel"/>
    <w:tmpl w:val="852425BE"/>
    <w:lvl w:ilvl="0" w:tplc="C854B9C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393F28"/>
    <w:multiLevelType w:val="hybridMultilevel"/>
    <w:tmpl w:val="4CCEF354"/>
    <w:lvl w:ilvl="0" w:tplc="E662CEB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2D"/>
    <w:rsid w:val="00002623"/>
    <w:rsid w:val="000041BD"/>
    <w:rsid w:val="00013AB7"/>
    <w:rsid w:val="00017ECF"/>
    <w:rsid w:val="000377FB"/>
    <w:rsid w:val="000411B5"/>
    <w:rsid w:val="00074F14"/>
    <w:rsid w:val="00077F8A"/>
    <w:rsid w:val="00094DC0"/>
    <w:rsid w:val="000A25E3"/>
    <w:rsid w:val="000D1F42"/>
    <w:rsid w:val="000E2DBE"/>
    <w:rsid w:val="00107463"/>
    <w:rsid w:val="001260D7"/>
    <w:rsid w:val="00134042"/>
    <w:rsid w:val="00135B26"/>
    <w:rsid w:val="00181115"/>
    <w:rsid w:val="001839C4"/>
    <w:rsid w:val="001941C1"/>
    <w:rsid w:val="001A1FA7"/>
    <w:rsid w:val="001B6328"/>
    <w:rsid w:val="001C7126"/>
    <w:rsid w:val="001D6F90"/>
    <w:rsid w:val="001E32D2"/>
    <w:rsid w:val="00206EB0"/>
    <w:rsid w:val="00216C09"/>
    <w:rsid w:val="002668E7"/>
    <w:rsid w:val="002C5981"/>
    <w:rsid w:val="00317064"/>
    <w:rsid w:val="0033654E"/>
    <w:rsid w:val="00336ACA"/>
    <w:rsid w:val="00357D2F"/>
    <w:rsid w:val="00362676"/>
    <w:rsid w:val="00391BFA"/>
    <w:rsid w:val="003B243D"/>
    <w:rsid w:val="003C38BF"/>
    <w:rsid w:val="003C5CC3"/>
    <w:rsid w:val="003D6840"/>
    <w:rsid w:val="003E5E35"/>
    <w:rsid w:val="003F068F"/>
    <w:rsid w:val="003F0894"/>
    <w:rsid w:val="00405D67"/>
    <w:rsid w:val="00435960"/>
    <w:rsid w:val="004370EC"/>
    <w:rsid w:val="00440A00"/>
    <w:rsid w:val="00447D74"/>
    <w:rsid w:val="00450211"/>
    <w:rsid w:val="00450FFF"/>
    <w:rsid w:val="0046378F"/>
    <w:rsid w:val="00464CF5"/>
    <w:rsid w:val="00473ABF"/>
    <w:rsid w:val="004848A5"/>
    <w:rsid w:val="00486797"/>
    <w:rsid w:val="00493AC4"/>
    <w:rsid w:val="004C4032"/>
    <w:rsid w:val="004C4F5F"/>
    <w:rsid w:val="004D0707"/>
    <w:rsid w:val="004E7ED7"/>
    <w:rsid w:val="004F5BFC"/>
    <w:rsid w:val="00511A6C"/>
    <w:rsid w:val="00517151"/>
    <w:rsid w:val="005218D3"/>
    <w:rsid w:val="005329B8"/>
    <w:rsid w:val="00550105"/>
    <w:rsid w:val="00577A2A"/>
    <w:rsid w:val="00580D1D"/>
    <w:rsid w:val="00582B73"/>
    <w:rsid w:val="0059462B"/>
    <w:rsid w:val="005A3E08"/>
    <w:rsid w:val="005B6CA9"/>
    <w:rsid w:val="005E664C"/>
    <w:rsid w:val="005F14F7"/>
    <w:rsid w:val="00612131"/>
    <w:rsid w:val="00625E2C"/>
    <w:rsid w:val="00635571"/>
    <w:rsid w:val="00666825"/>
    <w:rsid w:val="00673E68"/>
    <w:rsid w:val="00675DD3"/>
    <w:rsid w:val="00682B1F"/>
    <w:rsid w:val="006D15B3"/>
    <w:rsid w:val="006F770C"/>
    <w:rsid w:val="00700BBA"/>
    <w:rsid w:val="00704BAD"/>
    <w:rsid w:val="0074024B"/>
    <w:rsid w:val="0075317E"/>
    <w:rsid w:val="00754EFB"/>
    <w:rsid w:val="00761E57"/>
    <w:rsid w:val="0078026E"/>
    <w:rsid w:val="007C027E"/>
    <w:rsid w:val="007C2438"/>
    <w:rsid w:val="007F5EF9"/>
    <w:rsid w:val="008049F7"/>
    <w:rsid w:val="00807C3C"/>
    <w:rsid w:val="00822077"/>
    <w:rsid w:val="00827F06"/>
    <w:rsid w:val="00853811"/>
    <w:rsid w:val="00861274"/>
    <w:rsid w:val="00874D07"/>
    <w:rsid w:val="0088656F"/>
    <w:rsid w:val="008A72D7"/>
    <w:rsid w:val="008B1C9E"/>
    <w:rsid w:val="008B2EFE"/>
    <w:rsid w:val="008E2415"/>
    <w:rsid w:val="009033D6"/>
    <w:rsid w:val="009042E8"/>
    <w:rsid w:val="009105C7"/>
    <w:rsid w:val="009251A7"/>
    <w:rsid w:val="00952534"/>
    <w:rsid w:val="00962562"/>
    <w:rsid w:val="009B1602"/>
    <w:rsid w:val="009B6414"/>
    <w:rsid w:val="009D1B2D"/>
    <w:rsid w:val="009D54C8"/>
    <w:rsid w:val="009F21A4"/>
    <w:rsid w:val="00A011C9"/>
    <w:rsid w:val="00A327BB"/>
    <w:rsid w:val="00A346DD"/>
    <w:rsid w:val="00A43C6E"/>
    <w:rsid w:val="00A45ABA"/>
    <w:rsid w:val="00A4777D"/>
    <w:rsid w:val="00A52EC9"/>
    <w:rsid w:val="00A7123B"/>
    <w:rsid w:val="00A873E5"/>
    <w:rsid w:val="00AA6FA3"/>
    <w:rsid w:val="00AA72DA"/>
    <w:rsid w:val="00AC1895"/>
    <w:rsid w:val="00AC763C"/>
    <w:rsid w:val="00AD5DF5"/>
    <w:rsid w:val="00AE380E"/>
    <w:rsid w:val="00AE51F2"/>
    <w:rsid w:val="00B45C00"/>
    <w:rsid w:val="00B75D4E"/>
    <w:rsid w:val="00B81BD6"/>
    <w:rsid w:val="00B830FA"/>
    <w:rsid w:val="00BB3185"/>
    <w:rsid w:val="00C13C3D"/>
    <w:rsid w:val="00C46DF5"/>
    <w:rsid w:val="00C511E8"/>
    <w:rsid w:val="00C514BF"/>
    <w:rsid w:val="00C8190C"/>
    <w:rsid w:val="00CA04E9"/>
    <w:rsid w:val="00CB187A"/>
    <w:rsid w:val="00CB644C"/>
    <w:rsid w:val="00CF4A5A"/>
    <w:rsid w:val="00D17D0A"/>
    <w:rsid w:val="00D3044E"/>
    <w:rsid w:val="00D370EF"/>
    <w:rsid w:val="00D5205D"/>
    <w:rsid w:val="00D53EB1"/>
    <w:rsid w:val="00D654CB"/>
    <w:rsid w:val="00D87595"/>
    <w:rsid w:val="00DB2AF0"/>
    <w:rsid w:val="00DB32E6"/>
    <w:rsid w:val="00DC248F"/>
    <w:rsid w:val="00DC7EB0"/>
    <w:rsid w:val="00DF04F6"/>
    <w:rsid w:val="00DF380F"/>
    <w:rsid w:val="00DF5D8A"/>
    <w:rsid w:val="00E06382"/>
    <w:rsid w:val="00E138F4"/>
    <w:rsid w:val="00E42F8F"/>
    <w:rsid w:val="00E66EDB"/>
    <w:rsid w:val="00E87389"/>
    <w:rsid w:val="00E97356"/>
    <w:rsid w:val="00E9739B"/>
    <w:rsid w:val="00E9751B"/>
    <w:rsid w:val="00EB7DAD"/>
    <w:rsid w:val="00EC415D"/>
    <w:rsid w:val="00ED264C"/>
    <w:rsid w:val="00ED2CCB"/>
    <w:rsid w:val="00ED77E1"/>
    <w:rsid w:val="00F333EC"/>
    <w:rsid w:val="00F37886"/>
    <w:rsid w:val="00F41924"/>
    <w:rsid w:val="00F46F97"/>
    <w:rsid w:val="00F5024E"/>
    <w:rsid w:val="00F802FD"/>
    <w:rsid w:val="00FA2E8B"/>
    <w:rsid w:val="00FF1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676"/>
    <w:pPr>
      <w:spacing w:after="200" w:line="276"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rrafodelista1">
    <w:name w:val="Párrafo de lista1"/>
    <w:basedOn w:val="Normal"/>
    <w:rsid w:val="00700BBA"/>
    <w:pPr>
      <w:ind w:left="720"/>
      <w:contextualSpacing/>
    </w:pPr>
  </w:style>
  <w:style w:type="paragraph" w:styleId="Capalera">
    <w:name w:val="header"/>
    <w:basedOn w:val="Normal"/>
    <w:link w:val="CapaleraCar"/>
    <w:uiPriority w:val="99"/>
    <w:rsid w:val="00391BFA"/>
    <w:pPr>
      <w:tabs>
        <w:tab w:val="center" w:pos="4252"/>
        <w:tab w:val="right" w:pos="8504"/>
      </w:tabs>
      <w:spacing w:after="0" w:line="240" w:lineRule="auto"/>
    </w:pPr>
  </w:style>
  <w:style w:type="character" w:customStyle="1" w:styleId="CapaleraCar">
    <w:name w:val="Capçalera Car"/>
    <w:link w:val="Capalera"/>
    <w:uiPriority w:val="99"/>
    <w:locked/>
    <w:rsid w:val="00391BFA"/>
    <w:rPr>
      <w:rFonts w:cs="Times New Roman"/>
    </w:rPr>
  </w:style>
  <w:style w:type="paragraph" w:styleId="Peu">
    <w:name w:val="footer"/>
    <w:basedOn w:val="Normal"/>
    <w:link w:val="PeuCar"/>
    <w:uiPriority w:val="99"/>
    <w:rsid w:val="00391BFA"/>
    <w:pPr>
      <w:tabs>
        <w:tab w:val="center" w:pos="4252"/>
        <w:tab w:val="right" w:pos="8504"/>
      </w:tabs>
      <w:spacing w:after="0" w:line="240" w:lineRule="auto"/>
    </w:pPr>
  </w:style>
  <w:style w:type="character" w:customStyle="1" w:styleId="PeuCar">
    <w:name w:val="Peu Car"/>
    <w:link w:val="Peu"/>
    <w:uiPriority w:val="99"/>
    <w:locked/>
    <w:rsid w:val="00391BFA"/>
    <w:rPr>
      <w:rFonts w:cs="Times New Roman"/>
    </w:rPr>
  </w:style>
  <w:style w:type="paragraph" w:styleId="Textdeglobus">
    <w:name w:val="Balloon Text"/>
    <w:basedOn w:val="Normal"/>
    <w:link w:val="TextdeglobusCar"/>
    <w:uiPriority w:val="99"/>
    <w:semiHidden/>
    <w:rsid w:val="004370EC"/>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locked/>
    <w:rsid w:val="00437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954</Words>
  <Characters>5444</Characters>
  <Application>Microsoft Office Word</Application>
  <DocSecurity>0</DocSecurity>
  <Lines>45</Lines>
  <Paragraphs>12</Paragraphs>
  <ScaleCrop>false</ScaleCrop>
  <HeadingPairs>
    <vt:vector size="2" baseType="variant">
      <vt:variant>
        <vt:lpstr>Títol</vt:lpstr>
      </vt:variant>
      <vt:variant>
        <vt:i4>1</vt:i4>
      </vt:variant>
    </vt:vector>
  </HeadingPairs>
  <TitlesOfParts>
    <vt:vector size="1" baseType="lpstr">
      <vt:lpstr>MODEL 2</vt:lpstr>
    </vt:vector>
  </TitlesOfParts>
  <Company>Hewlett-Packard Company</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2</dc:title>
  <dc:subject/>
  <dc:creator>tgonzalez</dc:creator>
  <cp:keywords/>
  <dc:description/>
  <cp:lastModifiedBy>Anna Arnall, correctora</cp:lastModifiedBy>
  <cp:revision>9</cp:revision>
  <cp:lastPrinted>2012-11-23T11:36:00Z</cp:lastPrinted>
  <dcterms:created xsi:type="dcterms:W3CDTF">2012-11-28T19:40:00Z</dcterms:created>
  <dcterms:modified xsi:type="dcterms:W3CDTF">2012-11-30T09:25:00Z</dcterms:modified>
</cp:coreProperties>
</file>